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F0670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采购需求表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19"/>
        <w:gridCol w:w="1290"/>
        <w:gridCol w:w="900"/>
        <w:gridCol w:w="765"/>
        <w:gridCol w:w="4748"/>
      </w:tblGrid>
      <w:tr w14:paraId="461A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77" w:hRule="atLeast"/>
        </w:trPr>
        <w:tc>
          <w:tcPr>
            <w:tcW w:w="819" w:type="dxa"/>
            <w:vAlign w:val="center"/>
          </w:tcPr>
          <w:p w14:paraId="36A6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vAlign w:val="center"/>
          </w:tcPr>
          <w:p w14:paraId="3AD3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00" w:type="dxa"/>
            <w:vAlign w:val="center"/>
          </w:tcPr>
          <w:p w14:paraId="5359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65" w:type="dxa"/>
            <w:vAlign w:val="center"/>
          </w:tcPr>
          <w:p w14:paraId="1A63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748" w:type="dxa"/>
            <w:vAlign w:val="center"/>
          </w:tcPr>
          <w:p w14:paraId="276A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详细参数规格</w:t>
            </w:r>
          </w:p>
        </w:tc>
      </w:tr>
      <w:tr w14:paraId="149A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3611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vAlign w:val="center"/>
          </w:tcPr>
          <w:p w14:paraId="114A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吊顶</w:t>
            </w:r>
          </w:p>
        </w:tc>
        <w:tc>
          <w:tcPr>
            <w:tcW w:w="900" w:type="dxa"/>
            <w:vAlign w:val="center"/>
          </w:tcPr>
          <w:p w14:paraId="6D10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765" w:type="dxa"/>
            <w:vAlign w:val="center"/>
          </w:tcPr>
          <w:p w14:paraId="282A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</w:t>
            </w:r>
          </w:p>
        </w:tc>
        <w:tc>
          <w:tcPr>
            <w:tcW w:w="4748" w:type="dxa"/>
            <w:vAlign w:val="center"/>
          </w:tcPr>
          <w:p w14:paraId="06485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1.矿棉板用采优质矿棉作为主原料，100%不含石棉不会出现针状粉尘，不会经呼吸道进入体内对人体无害，表面采用优质乙稀基防霉涂层。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2.规格：600×600×12mm。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3.吊筋8mm全牙丝杆，采用轻钢龙骨加烤漆龙骨组合框架。</w:t>
            </w:r>
          </w:p>
        </w:tc>
      </w:tr>
      <w:tr w14:paraId="3A98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345A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vAlign w:val="center"/>
          </w:tcPr>
          <w:p w14:paraId="6456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面板灯</w:t>
            </w:r>
          </w:p>
        </w:tc>
        <w:tc>
          <w:tcPr>
            <w:tcW w:w="900" w:type="dxa"/>
            <w:vAlign w:val="center"/>
          </w:tcPr>
          <w:p w14:paraId="2EC8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vAlign w:val="center"/>
          </w:tcPr>
          <w:p w14:paraId="2A55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4748" w:type="dxa"/>
            <w:vAlign w:val="center"/>
          </w:tcPr>
          <w:p w14:paraId="4C617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1.灯体采用优质冷轧钢板，表面灰膜磷化后静电喷塑处理，更为美观耐用；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2.LED光源，亮度高、显色性好、寿命长；电气性能:内装高品质电变流器，并秉承其安全、稳定等优点，对天花的适应性更强；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3.专业的配光设计，使配光曲线更加科学合理，避免了眩光和频闪，使更加光线均匀柔和；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4.安装方式: 嵌入安装；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5.规格为600mm*600mm。</w:t>
            </w:r>
          </w:p>
        </w:tc>
      </w:tr>
      <w:tr w14:paraId="4194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73BA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vAlign w:val="center"/>
          </w:tcPr>
          <w:p w14:paraId="2C3F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地胶</w:t>
            </w:r>
          </w:p>
        </w:tc>
        <w:tc>
          <w:tcPr>
            <w:tcW w:w="900" w:type="dxa"/>
            <w:vAlign w:val="center"/>
          </w:tcPr>
          <w:p w14:paraId="13CB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765" w:type="dxa"/>
            <w:vAlign w:val="center"/>
          </w:tcPr>
          <w:p w14:paraId="3490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</w:t>
            </w:r>
          </w:p>
        </w:tc>
        <w:tc>
          <w:tcPr>
            <w:tcW w:w="4748" w:type="dxa"/>
            <w:vAlign w:val="center"/>
          </w:tcPr>
          <w:p w14:paraId="15EF6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1.厚度2.0mm，2、耐磨层厚度0.3mm，采用压延式工艺生产，耐磨层表面更致密，在使用中表面耐污染、抗压等性能更优异，寿命更持久。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2.采用密实底背层，承载力更强。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3.不含DOP、重金属、TVOC含量小于42微克。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4.色牢度为6级。</w:t>
            </w:r>
          </w:p>
        </w:tc>
      </w:tr>
      <w:tr w14:paraId="4A72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0F0F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vAlign w:val="center"/>
          </w:tcPr>
          <w:p w14:paraId="707E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设备搬运以及安装</w:t>
            </w:r>
          </w:p>
        </w:tc>
        <w:tc>
          <w:tcPr>
            <w:tcW w:w="900" w:type="dxa"/>
            <w:vAlign w:val="center"/>
          </w:tcPr>
          <w:p w14:paraId="0A1B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vAlign w:val="center"/>
          </w:tcPr>
          <w:p w14:paraId="59D9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748" w:type="dxa"/>
            <w:vAlign w:val="top"/>
          </w:tcPr>
          <w:p w14:paraId="7E338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1.设备搬运，安装设备，布线。将原有设备搬运至39栋。并安装，以及线材重新部署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设备调试。原有录播设备调试。</w:t>
            </w:r>
          </w:p>
        </w:tc>
      </w:tr>
      <w:tr w14:paraId="188E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06C4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vAlign w:val="center"/>
          </w:tcPr>
          <w:p w14:paraId="3AAF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设备调试服务</w:t>
            </w:r>
          </w:p>
        </w:tc>
        <w:tc>
          <w:tcPr>
            <w:tcW w:w="900" w:type="dxa"/>
            <w:vAlign w:val="center"/>
          </w:tcPr>
          <w:p w14:paraId="19CA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vAlign w:val="center"/>
          </w:tcPr>
          <w:p w14:paraId="0B35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748" w:type="dxa"/>
            <w:vAlign w:val="center"/>
          </w:tcPr>
          <w:p w14:paraId="55164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设备调试，原有设备调试运行。</w:t>
            </w:r>
          </w:p>
        </w:tc>
      </w:tr>
      <w:tr w14:paraId="2C566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7091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90" w:type="dxa"/>
            <w:vAlign w:val="center"/>
          </w:tcPr>
          <w:p w14:paraId="7545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窗帘</w:t>
            </w:r>
          </w:p>
        </w:tc>
        <w:tc>
          <w:tcPr>
            <w:tcW w:w="900" w:type="dxa"/>
            <w:vAlign w:val="center"/>
          </w:tcPr>
          <w:p w14:paraId="042A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vAlign w:val="center"/>
          </w:tcPr>
          <w:p w14:paraId="7E85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4748" w:type="dxa"/>
            <w:vAlign w:val="center"/>
          </w:tcPr>
          <w:p w14:paraId="41A55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帘面料参数：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1、面料名称：金刚棉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2、遮光率：≥85%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3、阻燃性能：永久阻燃，达到GB 8624-2012 B1级阻燃标准或GB20286-2006阻燃1级标准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4、甲醛含量：≤20mg/kg，符合GB 18401国家标准要求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5、异味：无异味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6、断裂强力（经向）：≥500N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7、断裂强力（纬向）：≥500N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8、防紫外线性能：UPF＞40，平均透射比＜5%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窗帘轨道参数：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1、材质：100%铝合金材质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2、壁厚：≥1.2mm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3、表面处理：表面烤漆/阳极氧化处理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4、抗拉强度：≥220MPa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5、规定塑性延伸强度：≥180MPa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6、轨道承重：≥50kg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7、功能要求：静音滑动、顺滑不卡顿，滑轮滚动灵活，不易脱落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定型布带参数：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1、材质：高级加密加厚全棉织布头带或聚酯纤维布带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2、布带高度：≥8cm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3、工艺要求：适应高频次重复洗涤，不褪色；满足100℃高温下洗涤不变形，不释放有害化学成份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包含安装实施。</w:t>
            </w:r>
          </w:p>
        </w:tc>
      </w:tr>
      <w:tr w14:paraId="280A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9" w:type="dxa"/>
            <w:vAlign w:val="center"/>
          </w:tcPr>
          <w:p w14:paraId="2D0D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90" w:type="dxa"/>
            <w:vAlign w:val="center"/>
          </w:tcPr>
          <w:p w14:paraId="30E0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线材辅材</w:t>
            </w:r>
          </w:p>
        </w:tc>
        <w:tc>
          <w:tcPr>
            <w:tcW w:w="900" w:type="dxa"/>
            <w:vAlign w:val="center"/>
          </w:tcPr>
          <w:p w14:paraId="102D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vAlign w:val="center"/>
          </w:tcPr>
          <w:p w14:paraId="72AE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748" w:type="dxa"/>
            <w:vAlign w:val="center"/>
          </w:tcPr>
          <w:p w14:paraId="02002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音频线100米，网线100米，电源线50米，线槽若干，PVC管若干，开关面板3个。</w:t>
            </w:r>
          </w:p>
        </w:tc>
      </w:tr>
    </w:tbl>
    <w:p w14:paraId="0241B4D3">
      <w:pPr>
        <w:jc w:val="center"/>
        <w:rPr>
          <w:rFonts w:hint="default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8290F"/>
    <w:rsid w:val="5BD8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2026-10-19T07:01:00Z</dcterms:created>
  <dc:creator>郑</dc:creator>
  <cp:lastModifiedBy>郑</cp:lastModifiedBy>
  <dcterms:modified xsi:type="dcterms:W3CDTF">2026-10-19T07:08:47Z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AA3C7782B3E14369B2F56D0D58FB35DF_11</vt:lpwstr>
  </property>
  <property fmtid="{D5CDD505-2E9C-101B-9397-08002B2CF9AE}" pid="4" name="KSOTemplateDocerSaveRecord">
    <vt:lpwstr>eyJoZGlkIjoiY2VkY2Q3YTlhOTcxNGM2NjZiZjZiMTJmZTE2ZjdjYjUiLCJ1c2VySWQiOiI0MDQ2MTY5MjUifQ==</vt:lpwstr>
  </property>
</Properties>
</file>