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F2B94">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360" w:lineRule="auto"/>
        <w:ind w:left="0" w:firstLine="0"/>
        <w:jc w:val="center"/>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w:t>
      </w:r>
      <w:r>
        <w:rPr>
          <w:rFonts w:hint="eastAsia" w:ascii="宋体" w:hAnsi="宋体" w:eastAsia="宋体" w:cs="宋体"/>
          <w:b/>
          <w:bCs/>
          <w:sz w:val="28"/>
          <w:szCs w:val="28"/>
        </w:rPr>
        <w:t>习近平新时代中国特色社会主义思想概论</w:t>
      </w:r>
      <w:r>
        <w:rPr>
          <w:rFonts w:hint="eastAsia" w:ascii="宋体" w:hAnsi="宋体" w:eastAsia="宋体" w:cs="宋体"/>
          <w:b/>
          <w:bCs/>
          <w:sz w:val="28"/>
          <w:szCs w:val="28"/>
          <w:lang w:val="en-US" w:eastAsia="zh-CN"/>
        </w:rPr>
        <w:t>》</w:t>
      </w:r>
    </w:p>
    <w:p w14:paraId="3980F05B">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360" w:lineRule="auto"/>
        <w:ind w:left="0" w:firstLine="0"/>
        <w:jc w:val="center"/>
        <w:textAlignment w:val="auto"/>
        <w:rPr>
          <w:rFonts w:hint="eastAsia" w:ascii="宋体" w:hAnsi="宋体" w:eastAsia="宋体" w:cs="宋体"/>
          <w:b/>
          <w:bCs/>
          <w:i w:val="0"/>
          <w:iCs w:val="0"/>
          <w:caps w:val="0"/>
          <w:color w:val="000000"/>
          <w:spacing w:val="0"/>
          <w:sz w:val="24"/>
          <w:szCs w:val="24"/>
          <w:lang w:val="en-US" w:eastAsia="zh-CN"/>
        </w:rPr>
      </w:pPr>
      <w:r>
        <w:rPr>
          <w:rFonts w:hint="eastAsia" w:ascii="宋体" w:hAnsi="宋体" w:eastAsia="宋体" w:cs="宋体"/>
          <w:b/>
          <w:bCs/>
          <w:sz w:val="28"/>
          <w:szCs w:val="28"/>
        </w:rPr>
        <w:t>实践教学题目</w:t>
      </w:r>
      <w:r>
        <w:rPr>
          <w:rFonts w:hint="eastAsia" w:ascii="宋体" w:hAnsi="宋体" w:eastAsia="宋体" w:cs="宋体"/>
          <w:b/>
          <w:bCs/>
          <w:sz w:val="28"/>
          <w:szCs w:val="28"/>
          <w:lang w:val="en-US" w:eastAsia="zh-CN"/>
        </w:rPr>
        <w:t>及相关要求</w:t>
      </w:r>
    </w:p>
    <w:p w14:paraId="670534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eastAsia="zh-CN"/>
        </w:rPr>
        <w:t>一、实践调研类：</w:t>
      </w:r>
    </w:p>
    <w:p w14:paraId="0E3C72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要求：结合调查研究，撰写调研报告，不少于2500字，每份实践报告必须附上调研照片（不少于3张）。作品提交时需附知网（或其他查重软件）查重报告的电子版，作品查重率不得超过20%。</w:t>
      </w:r>
    </w:p>
    <w:p w14:paraId="59C44589">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建议主题一：内卷与躺平之间：合肥大学本科生学业焦虑现状及其心理调适路径调研</w:t>
      </w:r>
    </w:p>
    <w:p w14:paraId="33022D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调研对象：合肥大学各年级本科生</w:t>
      </w:r>
    </w:p>
    <w:p w14:paraId="578A52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核心问题：新时代青年学生学业焦虑的现实表征是什么？学业焦虑生成的多重诱因有哪些？学校、社会、学生个体层面可落地的心理调适路径如何构建？</w:t>
      </w:r>
    </w:p>
    <w:p w14:paraId="48BA1B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4"/>
          <w:szCs w:val="24"/>
          <w:lang w:val="en-US" w:eastAsia="zh-CN"/>
        </w:rPr>
        <w:t>课程衔接：实施科教兴国战略、青年理想信念与时代担当。</w:t>
      </w:r>
    </w:p>
    <w:p w14:paraId="78410186">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建议主题二：巢湖十年禁渔的生态成效调查研究——“绿水青山就是金山银山”的合肥实践</w:t>
      </w:r>
    </w:p>
    <w:p w14:paraId="05B50B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调研对象：巢湖沿岸渔民社区、巢湖湿地公园、渔政管理站点</w:t>
      </w:r>
    </w:p>
    <w:p w14:paraId="5D0EFD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核心问题：十年禁渔实施之后巢湖生态环境发生了哪些真实变化？退捕渔民转产转业面临哪些现实困境？生态保护与民生改善如何协同共进？</w:t>
      </w:r>
    </w:p>
    <w:p w14:paraId="4A4E5D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课程衔接：习近平生态文明思想、中国式现代化绿色发展道路。</w:t>
      </w:r>
    </w:p>
    <w:p w14:paraId="2F818AF2">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建议主题三：新质生产力视域下合肥大科学装置集群的实证考察研究</w:t>
      </w:r>
    </w:p>
    <w:p w14:paraId="0402A9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调研对象：合肥科学岛、大科学装置科普展馆、科创园区</w:t>
      </w:r>
    </w:p>
    <w:p w14:paraId="3C72D9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核心问题：大科学装置如何赋能地方新质生产力培育？科技创新体制机制具备哪些优势？科研成果转化存在哪些现实堵点？</w:t>
      </w:r>
    </w:p>
    <w:p w14:paraId="5D674B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4"/>
          <w:szCs w:val="24"/>
          <w:lang w:val="en-US" w:eastAsia="zh-CN"/>
        </w:rPr>
        <w:t>课程衔接：创新驱动发展战略、科技自立自强、发展新质生产力。</w:t>
      </w:r>
    </w:p>
    <w:p w14:paraId="06C2CC3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建议主题四：新质生产力视域下安徽新能源汽车产业集群发展调研（以合肥大众、蔚来产业链等为例）</w:t>
      </w:r>
    </w:p>
    <w:p w14:paraId="04389A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调研对象：蔚来汽车合肥基地、新能源配套企业、产业展示馆</w:t>
      </w:r>
    </w:p>
    <w:p w14:paraId="1C64A4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核心问题：合肥新能源汽车产业集群如何培育成型？政府与市场协同发展的地方经验是什么？产业链还存在哪些短板，对地方高质量发展带来何种带动效应？</w:t>
      </w:r>
    </w:p>
    <w:p w14:paraId="4086B8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4"/>
          <w:szCs w:val="24"/>
          <w:lang w:val="en-US" w:eastAsia="zh-CN"/>
        </w:rPr>
        <w:t>课程衔接：构建现代化产业体系、高质量发展、新质生产力。</w:t>
      </w:r>
    </w:p>
    <w:p w14:paraId="2600EC5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建议主题五：长三角一体化背景下江淮运河建设助推安徽内陆开放新高地实践调研</w:t>
      </w:r>
    </w:p>
    <w:p w14:paraId="1468B7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调研对象：江淮运河沿线码头、水利展馆、沿线村镇</w:t>
      </w:r>
    </w:p>
    <w:p w14:paraId="36B785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核心问题：江淮运河在长三角一体化战略中的功能定位是什么？工程建设给沿线经济、民生带来哪些改变？内河航运建设对于安徽对外开放具备何种现实价值？</w:t>
      </w:r>
    </w:p>
    <w:p w14:paraId="7CCBE6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4"/>
          <w:szCs w:val="24"/>
          <w:lang w:val="en-US" w:eastAsia="zh-CN"/>
        </w:rPr>
        <w:t>课程衔接：区域协调发展战略、长三角一体化发展。</w:t>
      </w:r>
    </w:p>
    <w:p w14:paraId="590B26C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建议主题六：数字赋能乡村振兴：安徽县域农产品电商/新农人发展模式调研</w:t>
      </w:r>
    </w:p>
    <w:p w14:paraId="3A31CC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调研对象：安徽县域电商产业园、新农人创业主体、乡村合作社</w:t>
      </w:r>
    </w:p>
    <w:p w14:paraId="1C28C1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核心问题：数字电商如何激活乡村特色产业？新农人在乡村振兴进程中发挥何种作用？当前农产品电商发展面临哪些现实阻碍？</w:t>
      </w:r>
    </w:p>
    <w:p w14:paraId="29604E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4"/>
          <w:szCs w:val="24"/>
          <w:lang w:val="en-US" w:eastAsia="zh-CN"/>
        </w:rPr>
        <w:t>课程衔接：全面推进乡村振兴、数字中国建设。</w:t>
      </w:r>
    </w:p>
    <w:p w14:paraId="25CA194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建议主题七：从“包公故里”到“科创名城”：合肥城市形象的代际认知变迁调查</w:t>
      </w:r>
    </w:p>
    <w:p w14:paraId="3B278A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调研对象：合肥不同年龄阶段市民、城市文化展馆、城市宣传资料</w:t>
      </w:r>
    </w:p>
    <w:p w14:paraId="5303E7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核心问题：不同代际群体对合肥城市形象认知存在哪些差异？中华优秀传统文化资源如何与科创城市定位融合共生？</w:t>
      </w:r>
    </w:p>
    <w:p w14:paraId="44BFC9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课程衔接：坚定文化自信、建设社会主义文化强国。</w:t>
      </w:r>
    </w:p>
    <w:p w14:paraId="1FDE402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建议主题八：基层治理现代化：安徽“六尺巷工作法”等基层善治模式调研</w:t>
      </w:r>
    </w:p>
    <w:p w14:paraId="1C75226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调研对象：应用六尺巷工作法的社区、基层治理服务中心</w:t>
      </w:r>
    </w:p>
    <w:p w14:paraId="1E2DD3E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核心问题：传统中华优秀传统文化如何转化为当代基层治理工具？该调解模式实践成效如何？能够为基层治理现代化提供哪些地方经验？</w:t>
      </w:r>
    </w:p>
    <w:p w14:paraId="23011F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4"/>
          <w:szCs w:val="24"/>
          <w:lang w:val="en-US" w:eastAsia="zh-CN"/>
        </w:rPr>
        <w:t>课程衔接：健全基层治理体系、发展全过程人民民主。</w:t>
      </w:r>
    </w:p>
    <w:p w14:paraId="18E8D59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建议主题九：合肥市科创产业发展及其对大学生就业支撑程度调研</w:t>
      </w:r>
    </w:p>
    <w:p w14:paraId="3F871BE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调研对象：合肥科创企业、高校应届毕业生、人社公开就业统计数据</w:t>
      </w:r>
    </w:p>
    <w:p w14:paraId="6B8F2CE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核心问题：合肥科创产业创造了哪些类型就业岗位？产业人才需求与高校人才供给存在哪些匹配落差？对当代大学生择业成长带来哪些启示？</w:t>
      </w:r>
    </w:p>
    <w:p w14:paraId="0A357BC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4"/>
          <w:szCs w:val="24"/>
          <w:lang w:val="en-US" w:eastAsia="zh-CN"/>
        </w:rPr>
        <w:t>课程衔接：实施科教兴国战略、新时代青年就业与使命担当。</w:t>
      </w:r>
    </w:p>
    <w:p w14:paraId="54ECD1F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建议主题十：大学生国家安全教育现状与改进对策调研——以合肥大学为例</w:t>
      </w:r>
    </w:p>
    <w:p w14:paraId="6E1B699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调研对象：合肥大学在校本科生</w:t>
      </w:r>
    </w:p>
    <w:p w14:paraId="3434F98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核心问题：在校大学生国家安全认知水平现状如何？校园国家安全教育存在哪些短板？优化国家安全教育的可行路径是什么？</w:t>
      </w:r>
    </w:p>
    <w:p w14:paraId="244939D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4"/>
          <w:szCs w:val="24"/>
          <w:lang w:val="en-US" w:eastAsia="zh-CN"/>
        </w:rPr>
        <w:t>课程衔接：坚持总体国家安全观。</w:t>
      </w:r>
    </w:p>
    <w:p w14:paraId="6825FBB2">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textAlignment w:val="auto"/>
        <w:rPr>
          <w:rFonts w:hint="eastAsia" w:ascii="宋体" w:hAnsi="宋体" w:eastAsia="宋体" w:cs="宋体"/>
          <w:sz w:val="24"/>
          <w:szCs w:val="24"/>
          <w:lang w:val="en-US" w:eastAsia="zh-CN"/>
        </w:rPr>
      </w:pPr>
      <w:r>
        <w:rPr>
          <w:rFonts w:hint="eastAsia" w:ascii="宋体" w:hAnsi="宋体" w:eastAsia="宋体" w:cs="宋体"/>
          <w:b/>
          <w:bCs/>
          <w:color w:val="auto"/>
          <w:sz w:val="24"/>
          <w:szCs w:val="24"/>
          <w:lang w:val="en-US" w:eastAsia="zh-CN"/>
        </w:rPr>
        <w:t>除以上主题外，还可进行如下调研：</w:t>
      </w:r>
    </w:p>
    <w:p w14:paraId="48F533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1.大学生践行社会主义核心价值观的现状及存在问题的调查</w:t>
      </w:r>
    </w:p>
    <w:p w14:paraId="1FF5FD5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2.农村独居老人赡养现状与问题研究——以安徽某地区为例</w:t>
      </w:r>
    </w:p>
    <w:p w14:paraId="1B3158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3.合肥大学理工科大学生思政实践课程获得感与改进对策调研</w:t>
      </w:r>
    </w:p>
    <w:p w14:paraId="58BD2D7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4.合肥大学本科生参与生态文明建设现状调查</w:t>
      </w:r>
    </w:p>
    <w:p w14:paraId="6DEC29E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5.合肥高校大学生手机应用场景与存在问题调研</w:t>
      </w:r>
    </w:p>
    <w:p w14:paraId="0284640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6.渡江战役精神的活化资源开发利用现状研究</w:t>
      </w:r>
    </w:p>
    <w:p w14:paraId="30854A4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7.合肥大学大学生课余兼职现状、困境与权益保障调研</w:t>
      </w:r>
    </w:p>
    <w:p w14:paraId="1F6C1A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8.沿着总书记的足迹·感悟思想伟力——安徽高质量发展实践调研</w:t>
      </w:r>
    </w:p>
    <w:p w14:paraId="2CF855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i w:val="0"/>
          <w:iCs w:val="0"/>
          <w:caps w:val="0"/>
          <w:color w:val="000000"/>
          <w:spacing w:val="0"/>
          <w:sz w:val="24"/>
          <w:szCs w:val="24"/>
          <w:lang w:eastAsia="zh-CN"/>
        </w:rPr>
      </w:pPr>
      <w:r>
        <w:rPr>
          <w:rFonts w:hint="eastAsia" w:ascii="宋体" w:hAnsi="宋体" w:eastAsia="宋体" w:cs="宋体"/>
          <w:b/>
          <w:bCs w:val="0"/>
          <w:color w:val="auto"/>
          <w:sz w:val="24"/>
          <w:szCs w:val="24"/>
          <w:lang w:val="en-US" w:eastAsia="zh-CN"/>
        </w:rPr>
        <w:t>二、视频展示类</w:t>
      </w:r>
    </w:p>
    <w:p w14:paraId="4A68F4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相关要求：结合大学生讲思政课比赛、学校纪念中国工农红军长征胜利90周年主题视频制作等竞赛契机，自主设计并完成相关思政课教学作品（10-15分钟参赛视频，要求：能呈现选定的授课内容，以主讲人实录为主，PPT课件配合为辅；讲课内容需来源课程学习内容，内容积极向上，凸显思政引领力；AI仅可以作为辅助工具使用）。</w:t>
      </w:r>
    </w:p>
    <w:p w14:paraId="67AF7C3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Noto Sans SC" w:hAnsi="Noto Sans SC" w:eastAsia="Noto Sans SC" w:cs="Noto Sans SC"/>
          <w:i w:val="0"/>
          <w:iCs w:val="0"/>
          <w:caps w:val="0"/>
          <w:color w:val="000000"/>
          <w:spacing w:val="0"/>
          <w:sz w:val="27"/>
          <w:szCs w:val="27"/>
        </w:rPr>
      </w:pPr>
      <w:r>
        <w:rPr>
          <w:rFonts w:hint="eastAsia" w:ascii="宋体" w:hAnsi="宋体" w:eastAsia="宋体" w:cs="宋体"/>
          <w:color w:val="auto"/>
          <w:sz w:val="24"/>
          <w:szCs w:val="24"/>
          <w:lang w:val="en-US" w:eastAsia="zh-CN"/>
        </w:rPr>
        <w:t>说明：实践调研和视频展示两类主题，任选其一即可。</w:t>
      </w:r>
    </w:p>
    <w:p w14:paraId="36A00FE7"/>
    <w:p w14:paraId="09B96B79">
      <w:pPr>
        <w:ind w:firstLine="1680" w:firstLineChars="700"/>
        <w:rPr>
          <w:rFonts w:hint="eastAsia" w:ascii="宋体" w:hAnsi="宋体" w:eastAsia="宋体" w:cs="宋体"/>
          <w:b w:val="0"/>
          <w:bCs w:val="0"/>
          <w:sz w:val="24"/>
          <w:szCs w:val="24"/>
        </w:rPr>
      </w:pPr>
    </w:p>
    <w:p w14:paraId="4849D1E7">
      <w:pPr>
        <w:ind w:firstLine="3120" w:firstLineChars="1300"/>
        <w:rPr>
          <w:rFonts w:hint="eastAsia" w:ascii="宋体" w:hAnsi="宋体" w:eastAsia="宋体" w:cs="宋体"/>
          <w:b w:val="0"/>
          <w:bCs w:val="0"/>
          <w:sz w:val="24"/>
          <w:szCs w:val="24"/>
        </w:rPr>
      </w:pPr>
      <w:r>
        <w:rPr>
          <w:rFonts w:hint="eastAsia" w:ascii="宋体" w:hAnsi="宋体" w:eastAsia="宋体" w:cs="宋体"/>
          <w:b w:val="0"/>
          <w:bCs w:val="0"/>
          <w:sz w:val="24"/>
          <w:szCs w:val="24"/>
        </w:rPr>
        <w:t>习近平新时代中国特色社会主义思想概论</w:t>
      </w:r>
    </w:p>
    <w:p w14:paraId="29FA5665">
      <w:pPr>
        <w:ind w:firstLine="5520" w:firstLineChars="2300"/>
        <w:rPr>
          <w:rFonts w:hint="default" w:ascii="宋体" w:hAnsi="宋体" w:eastAsia="宋体" w:cs="宋体"/>
          <w:b w:val="0"/>
          <w:bCs w:val="0"/>
          <w:sz w:val="24"/>
          <w:szCs w:val="24"/>
          <w:lang w:val="en-US" w:eastAsia="zh-CN"/>
        </w:rPr>
      </w:pPr>
      <w:bookmarkStart w:id="0" w:name="_GoBack"/>
      <w:bookmarkEnd w:id="0"/>
      <w:r>
        <w:rPr>
          <w:rFonts w:hint="eastAsia" w:ascii="宋体" w:hAnsi="宋体" w:eastAsia="宋体" w:cs="宋体"/>
          <w:b w:val="0"/>
          <w:bCs w:val="0"/>
          <w:sz w:val="24"/>
          <w:szCs w:val="24"/>
          <w:lang w:val="en-US" w:eastAsia="zh-CN"/>
        </w:rPr>
        <w:t>2026年10月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Black">
    <w:panose1 w:val="020B0A04020102020204"/>
    <w:charset w:val="00"/>
    <w:family w:val="auto"/>
    <w:pitch w:val="default"/>
    <w:sig w:usb0="A00002AF" w:usb1="400078FB" w:usb2="00000000" w:usb3="00000000" w:csb0="6000009F" w:csb1="DFD70000"/>
  </w:font>
  <w:font w:name="Heiti SC Medium">
    <w:altName w:val="宋体"/>
    <w:panose1 w:val="02000000000000000000"/>
    <w:charset w:val="86"/>
    <w:family w:val="auto"/>
    <w:pitch w:val="default"/>
    <w:sig w:usb0="00000000" w:usb1="00000000" w:usb2="00000000" w:usb3="00000000" w:csb0="203E0000" w:csb1="00000000"/>
  </w:font>
  <w:font w:name="Noto Sans SC">
    <w:panose1 w:val="020B0500000000000000"/>
    <w:charset w:val="86"/>
    <w:family w:val="auto"/>
    <w:pitch w:val="default"/>
    <w:sig w:usb0="20000083" w:usb1="2ADF3C10" w:usb2="00000016" w:usb3="00000000" w:csb0="60060107"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楷体_GB2312">
    <w:panose1 w:val="02000000000000000000"/>
    <w:charset w:val="86"/>
    <w:family w:val="auto"/>
    <w:pitch w:val="default"/>
    <w:sig w:usb0="A00002BF" w:usb1="184F6CFA" w:usb2="00000012" w:usb3="00000000" w:csb0="00040001" w:csb1="00000000"/>
  </w:font>
  <w:font w:name="隶书">
    <w:panose1 w:val="02010509060101010101"/>
    <w:charset w:val="86"/>
    <w:family w:val="modern"/>
    <w:pitch w:val="default"/>
    <w:sig w:usb0="00000001" w:usb1="080E0000" w:usb2="00000000" w:usb3="00000000" w:csb0="00040000" w:csb1="00000000"/>
  </w:font>
  <w:font w:name="方正书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WPSEMBED1">
    <w:panose1 w:val="02010800040101010101"/>
    <w:charset w:val="86"/>
    <w:family w:val="auto"/>
    <w:pitch w:val="default"/>
    <w:sig w:usb0="00000001" w:usb1="080F0000" w:usb2="00000000" w:usb3="00000000" w:csb0="00040000" w:csb1="00000000"/>
  </w:font>
  <w:font w:name="WPSEMBED2">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351AD4"/>
    <w:rsid w:val="01004371"/>
    <w:rsid w:val="045F0640"/>
    <w:rsid w:val="07BF1D08"/>
    <w:rsid w:val="088C017B"/>
    <w:rsid w:val="099F1F3B"/>
    <w:rsid w:val="0C9910B8"/>
    <w:rsid w:val="12BE53D5"/>
    <w:rsid w:val="17775B88"/>
    <w:rsid w:val="19D3216D"/>
    <w:rsid w:val="21EF5E3F"/>
    <w:rsid w:val="22351AD4"/>
    <w:rsid w:val="2561056D"/>
    <w:rsid w:val="25617DD3"/>
    <w:rsid w:val="28186504"/>
    <w:rsid w:val="2C657E4C"/>
    <w:rsid w:val="3127428D"/>
    <w:rsid w:val="322E1CC9"/>
    <w:rsid w:val="35D05A62"/>
    <w:rsid w:val="37840664"/>
    <w:rsid w:val="41E03F41"/>
    <w:rsid w:val="437E1E93"/>
    <w:rsid w:val="48174F44"/>
    <w:rsid w:val="4DC13C49"/>
    <w:rsid w:val="689C5EB0"/>
    <w:rsid w:val="6A4175F2"/>
    <w:rsid w:val="6C986590"/>
    <w:rsid w:val="6F175262"/>
    <w:rsid w:val="74786307"/>
    <w:rsid w:val="765C5372"/>
    <w:rsid w:val="7B8715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5">
    <w:name w:val="Heading2"/>
    <w:basedOn w:val="1"/>
    <w:next w:val="1"/>
    <w:qFormat/>
    <w:uiPriority w:val="0"/>
    <w:pPr>
      <w:keepNext/>
      <w:keepLines/>
      <w:spacing w:before="260" w:after="260" w:line="416" w:lineRule="auto"/>
    </w:pPr>
    <w:rPr>
      <w:rFonts w:ascii="Cambria" w:hAnsi="Cambria" w:eastAsia="宋体" w:cs="Times New Roman"/>
      <w:b/>
      <w:bCs/>
      <w:szCs w:val="32"/>
    </w:rPr>
  </w:style>
  <w:style w:type="paragraph" w:customStyle="1" w:styleId="6">
    <w:name w:val="正文 A"/>
    <w:basedOn w:val="1"/>
    <w:qFormat/>
    <w:uiPriority w:val="0"/>
    <w:pPr>
      <w:keepNext w:val="0"/>
      <w:keepLines w:val="0"/>
      <w:widowControl w:val="0"/>
      <w:suppressLineNumbers w:val="0"/>
      <w:spacing w:before="0" w:beforeAutospacing="0" w:after="0" w:afterAutospacing="0"/>
      <w:ind w:left="0" w:right="0"/>
      <w:jc w:val="both"/>
    </w:pPr>
    <w:rPr>
      <w:rFonts w:hint="default" w:ascii="Arial Black" w:hAnsi="Arial Black" w:eastAsia="Arial Black" w:cs="Arial Black"/>
      <w:color w:val="000000"/>
      <w:kern w:val="2"/>
      <w:sz w:val="21"/>
      <w:szCs w:val="21"/>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2148</Words>
  <Characters>2171</Characters>
  <Lines>0</Lines>
  <Paragraphs>0</Paragraphs>
  <TotalTime>2</TotalTime>
  <ScaleCrop>false</ScaleCrop>
  <LinksUpToDate>false</LinksUpToDate>
  <CharactersWithSpaces>2335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2026-04-13T06:33:00Z</dcterms:created>
  <dc:creator>梁倩(20195)</dc:creator>
  <cp:lastModifiedBy>Wang Fang</cp:lastModifiedBy>
  <dcterms:modified xsi:type="dcterms:W3CDTF">2026-10-26T07:18:05Z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9E5B7DE6EC40487C88DAB06C7D4556CE_13</vt:lpwstr>
  </property>
  <property fmtid="{D5CDD505-2E9C-101B-9397-08002B2CF9AE}" pid="4" name="KSOTemplateDocerSaveRecord">
    <vt:lpwstr>eyJoZGlkIjoiYWNjM2I0M2QwNDc3ZWMzMTk2NGIwYjBkZjU4OWM5MzEiLCJ1c2VySWQiOiI4OTE0NTYzMjYifQ==</vt:lpwstr>
  </property>
</Properties>
</file>