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E0E5B">
      <w:pPr>
        <w:wordWrap w:val="0"/>
        <w:topLinePunct/>
        <w:spacing w:line="360" w:lineRule="auto"/>
        <w:jc w:val="center"/>
        <w:outlineLvl w:val="1"/>
        <w:rPr>
          <w:rFonts w:hint="eastAsia" w:ascii="宋体" w:hAnsi="宋体" w:eastAsia="宋体" w:cs="宋体"/>
          <w:b/>
          <w:color w:val="auto"/>
          <w:sz w:val="21"/>
          <w:szCs w:val="21"/>
        </w:rPr>
      </w:pPr>
      <w:r>
        <w:rPr>
          <w:rFonts w:hint="eastAsia" w:ascii="宋体" w:hAnsi="宋体" w:eastAsia="宋体" w:cs="宋体"/>
          <w:b/>
          <w:color w:val="auto"/>
          <w:sz w:val="21"/>
          <w:szCs w:val="21"/>
        </w:rPr>
        <w:t>采购需求说明</w:t>
      </w:r>
    </w:p>
    <w:p w14:paraId="039148FB">
      <w:pPr>
        <w:pStyle w:val="2"/>
        <w:spacing w:before="156" w:after="156"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一、技术要求</w:t>
      </w:r>
    </w:p>
    <w:p w14:paraId="6242C745">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1、以人工智能及大数据</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问卷调研等多种</w:t>
      </w:r>
      <w:r>
        <w:rPr>
          <w:rFonts w:hint="eastAsia" w:ascii="宋体" w:hAnsi="宋体" w:eastAsia="宋体" w:cs="宋体"/>
          <w:bCs/>
          <w:color w:val="auto"/>
          <w:sz w:val="21"/>
          <w:szCs w:val="21"/>
        </w:rPr>
        <w:t>技术分析手段为基础，通过自动化方式，对不低</w:t>
      </w:r>
      <w:bookmarkStart w:id="138" w:name="_GoBack"/>
      <w:bookmarkEnd w:id="138"/>
      <w:r>
        <w:rPr>
          <w:rFonts w:hint="eastAsia" w:ascii="宋体" w:hAnsi="宋体" w:eastAsia="宋体" w:cs="宋体"/>
          <w:bCs/>
          <w:color w:val="auto"/>
          <w:sz w:val="21"/>
          <w:szCs w:val="21"/>
        </w:rPr>
        <w:t>于200个招聘网站及千万家企业官网，连续五年以上，不低于8500+万条招聘需求数据；从全国超过1000所高职院校近十年毕业生工作经历数据，智能跟踪各个时间段内的职业经历轨迹信息，分析全国、长三角区域、安徽省区域人才的社会需求情况。</w:t>
      </w:r>
    </w:p>
    <w:p w14:paraId="579FEBFA">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2、指定区域对各专业的社会需求职位数量及比例趋势分析。</w:t>
      </w:r>
    </w:p>
    <w:p w14:paraId="61D11C5D">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3、从全国、指定区域对各专业的社会需求人数及比例趋势分析。</w:t>
      </w:r>
    </w:p>
    <w:p w14:paraId="445AB647">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4、从全国、指定区域各专业社会需求的职位数量比例及近3年的预测分析。(预测算法模型至少涵盖通识能力、平均月薪、单位对毕业生满意度、工作胜任力、晋升、专业知识与技能、历史需求数据等因素)。</w:t>
      </w:r>
    </w:p>
    <w:p w14:paraId="28B45EC1">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5、从全国、指定区域各专业社会需求的人数比例及近3年的预测分析。（预测算法模型至少涵盖通识能力、平均月薪、单位对毕业生满意度、工作胜任力、晋升、专业知识与技能、历史需求数据等因素）。</w:t>
      </w:r>
    </w:p>
    <w:p w14:paraId="604A722C">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6、专业目标岗位群（不低于3个）社会需求分析。分析内容包含：素养（不低于13项）、通识能力（不低于13项）、专业知识与技能（不低于20项）。</w:t>
      </w:r>
    </w:p>
    <w:p w14:paraId="5D0E179A">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7、从全国、长三角、安徽省三个区域对本专业的社会需求素养展开分析。素养分析点不低于13项。</w:t>
      </w:r>
    </w:p>
    <w:p w14:paraId="2A55CBC5">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8、从全国、长三角、安徽省三个区域对本专业的社会需求通识能力展开分析。通识能力分析点不低于13项。</w:t>
      </w:r>
    </w:p>
    <w:p w14:paraId="13793527">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9、从全国、长三角、安徽省三个区域对本专业社会需求的专业知识与技能展开分析。专业知识与技能分析点不低于20项。</w:t>
      </w:r>
    </w:p>
    <w:p w14:paraId="1C4611E9">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10、从近五年以上全国区域对社会需求的专业知识与技能发展趋势及需求比重进行分析。</w:t>
      </w:r>
    </w:p>
    <w:p w14:paraId="03A6E567">
      <w:pPr>
        <w:pStyle w:val="7"/>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w:t>
      </w:r>
      <w:r>
        <w:rPr>
          <w:rFonts w:hint="eastAsia" w:ascii="宋体" w:hAnsi="宋体" w:eastAsia="宋体" w:cs="宋体"/>
          <w:bCs/>
          <w:color w:val="auto"/>
          <w:sz w:val="21"/>
          <w:szCs w:val="21"/>
          <w:lang w:val="en-US" w:eastAsia="zh-CN"/>
        </w:rPr>
        <w:t>1</w:t>
      </w:r>
      <w:r>
        <w:rPr>
          <w:rFonts w:hint="eastAsia" w:ascii="宋体" w:hAnsi="宋体" w:eastAsia="宋体" w:cs="宋体"/>
          <w:bCs/>
          <w:color w:val="auto"/>
          <w:sz w:val="21"/>
          <w:szCs w:val="21"/>
        </w:rPr>
        <w:t>、通识能力智能提取算法模型质量，投标单位需承诺具备国内省级及以上教育部门直属评估机构参与验证并对外公开发布的通识能力证明，以证明其提取算法模型质量。中标单位证明原件和评估机构公开发布链接地址备查。</w:t>
      </w:r>
    </w:p>
    <w:p w14:paraId="02BE9A0B">
      <w:pPr>
        <w:pStyle w:val="7"/>
        <w:spacing w:line="360" w:lineRule="auto"/>
        <w:ind w:firstLine="420" w:firstLineChars="200"/>
        <w:rPr>
          <w:rFonts w:hint="eastAsia" w:ascii="宋体" w:hAnsi="宋体" w:eastAsia="宋体" w:cs="宋体"/>
          <w:b/>
          <w:color w:val="auto"/>
          <w:sz w:val="21"/>
          <w:szCs w:val="21"/>
        </w:rPr>
      </w:pPr>
      <w:r>
        <w:rPr>
          <w:rFonts w:hint="eastAsia" w:ascii="宋体" w:hAnsi="宋体" w:eastAsia="宋体" w:cs="宋体"/>
          <w:bCs/>
          <w:color w:val="auto"/>
          <w:sz w:val="21"/>
          <w:szCs w:val="21"/>
        </w:rPr>
        <w:t>1</w:t>
      </w: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rPr>
        <w:t>、预测算法模型精度保障，投标单位需承诺可进行最近两年的准确度实证验证，其预测需求人数比例每年相对偏离幅度不超过10%。中标单位证明原件备查。</w:t>
      </w:r>
    </w:p>
    <w:p w14:paraId="3F3A5E19">
      <w:pPr>
        <w:pStyle w:val="2"/>
        <w:spacing w:before="156" w:after="156"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二、服务要求</w:t>
      </w:r>
    </w:p>
    <w:p w14:paraId="04F64FD4">
      <w:pPr>
        <w:pStyle w:val="7"/>
        <w:spacing w:line="360" w:lineRule="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1、服务内容：提供生物工程专业毕业生中期发展调研报告、本专业应届生毕业生调查报告、本专业在校生调研报告、用人单位调研报告、教师调研报告，共5种（7份）分析报告。</w:t>
      </w:r>
    </w:p>
    <w:p w14:paraId="14C3E3DC">
      <w:pPr>
        <w:pStyle w:val="7"/>
        <w:spacing w:line="360" w:lineRule="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rPr>
        <w:t>、质量保障：符合</w:t>
      </w:r>
      <w:r>
        <w:rPr>
          <w:rFonts w:hint="eastAsia" w:ascii="宋体" w:hAnsi="宋体" w:eastAsia="宋体" w:cs="宋体"/>
          <w:bCs/>
          <w:color w:val="auto"/>
          <w:sz w:val="21"/>
          <w:szCs w:val="21"/>
          <w:lang w:val="en-US" w:eastAsia="zh-CN"/>
        </w:rPr>
        <w:t>服务分析</w:t>
      </w:r>
      <w:r>
        <w:rPr>
          <w:rFonts w:hint="eastAsia" w:ascii="宋体" w:hAnsi="宋体" w:eastAsia="宋体" w:cs="宋体"/>
          <w:bCs/>
          <w:color w:val="auto"/>
          <w:sz w:val="21"/>
          <w:szCs w:val="21"/>
        </w:rPr>
        <w:t>大纲</w:t>
      </w:r>
      <w:r>
        <w:rPr>
          <w:rFonts w:hint="eastAsia" w:ascii="宋体" w:hAnsi="宋体" w:eastAsia="宋体" w:cs="宋体"/>
          <w:bCs/>
          <w:color w:val="auto"/>
          <w:sz w:val="21"/>
          <w:szCs w:val="21"/>
          <w:lang w:val="en-US" w:eastAsia="zh-CN"/>
        </w:rPr>
        <w:t>所有附件内容</w:t>
      </w:r>
      <w:r>
        <w:rPr>
          <w:rFonts w:hint="eastAsia" w:ascii="宋体" w:hAnsi="宋体" w:eastAsia="宋体" w:cs="宋体"/>
          <w:bCs/>
          <w:color w:val="auto"/>
          <w:sz w:val="21"/>
          <w:szCs w:val="21"/>
        </w:rPr>
        <w:t>要求的报告。</w:t>
      </w:r>
    </w:p>
    <w:p w14:paraId="7F9559C3">
      <w:pPr>
        <w:rPr>
          <w:rFonts w:hint="eastAsia" w:ascii="宋体" w:hAnsi="宋体" w:eastAsia="宋体" w:cs="宋体"/>
          <w:color w:val="auto"/>
          <w:sz w:val="21"/>
          <w:szCs w:val="21"/>
        </w:rPr>
      </w:pPr>
    </w:p>
    <w:p w14:paraId="2244477C">
      <w:pPr>
        <w:pStyle w:val="2"/>
        <w:spacing w:before="156" w:after="156"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三、</w:t>
      </w:r>
      <w:r>
        <w:rPr>
          <w:rFonts w:hint="eastAsia" w:ascii="宋体" w:hAnsi="宋体" w:eastAsia="宋体" w:cs="宋体"/>
          <w:color w:val="auto"/>
          <w:sz w:val="21"/>
          <w:szCs w:val="21"/>
          <w:lang w:val="en-US" w:eastAsia="zh-CN"/>
        </w:rPr>
        <w:t>服务</w:t>
      </w:r>
      <w:r>
        <w:rPr>
          <w:rFonts w:hint="eastAsia" w:ascii="宋体" w:hAnsi="宋体" w:eastAsia="宋体" w:cs="宋体"/>
          <w:color w:val="auto"/>
          <w:sz w:val="21"/>
          <w:szCs w:val="21"/>
        </w:rPr>
        <w:t>分析</w:t>
      </w:r>
      <w:r>
        <w:rPr>
          <w:rFonts w:hint="eastAsia" w:ascii="宋体" w:hAnsi="宋体" w:eastAsia="宋体" w:cs="宋体"/>
          <w:color w:val="auto"/>
          <w:sz w:val="21"/>
          <w:szCs w:val="21"/>
          <w:lang w:val="en-US" w:eastAsia="zh-CN"/>
        </w:rPr>
        <w:t>大纲</w:t>
      </w:r>
    </w:p>
    <w:p w14:paraId="49DBED3D">
      <w:pPr>
        <w:ind w:firstLine="0" w:firstLineChars="0"/>
        <w:jc w:val="center"/>
        <w:outlineLvl w:val="1"/>
        <w:rPr>
          <w:rFonts w:hint="eastAsia" w:ascii="宋体" w:hAnsi="宋体" w:eastAsia="宋体" w:cs="宋体"/>
          <w:b/>
          <w:sz w:val="21"/>
          <w:szCs w:val="21"/>
        </w:rPr>
      </w:pPr>
      <w:bookmarkStart w:id="0" w:name="_Toc21317"/>
      <w:r>
        <w:rPr>
          <w:rFonts w:hint="eastAsia" w:ascii="宋体" w:hAnsi="宋体" w:eastAsia="宋体" w:cs="宋体"/>
          <w:b/>
          <w:sz w:val="21"/>
          <w:szCs w:val="21"/>
        </w:rPr>
        <w:t>附件</w:t>
      </w:r>
      <w:r>
        <w:rPr>
          <w:rFonts w:hint="eastAsia" w:ascii="宋体" w:hAnsi="宋体" w:eastAsia="宋体" w:cs="宋体"/>
          <w:b/>
          <w:sz w:val="21"/>
          <w:szCs w:val="21"/>
        </w:rPr>
        <w:t xml:space="preserve">一 </w:t>
      </w:r>
      <w:r>
        <w:rPr>
          <w:rFonts w:hint="eastAsia" w:ascii="宋体" w:hAnsi="宋体" w:eastAsia="宋体" w:cs="宋体"/>
          <w:b/>
          <w:sz w:val="21"/>
          <w:szCs w:val="21"/>
        </w:rPr>
        <w:t xml:space="preserve"> 毕业五年左右</w:t>
      </w:r>
      <w:r>
        <w:rPr>
          <w:rFonts w:hint="eastAsia" w:ascii="宋体" w:hAnsi="宋体" w:eastAsia="宋体" w:cs="宋体"/>
          <w:b/>
          <w:sz w:val="21"/>
          <w:szCs w:val="21"/>
        </w:rPr>
        <w:t>本科毕业生中期发展调研报告</w:t>
      </w:r>
      <w:r>
        <w:rPr>
          <w:rFonts w:hint="eastAsia" w:ascii="宋体" w:hAnsi="宋体" w:eastAsia="宋体" w:cs="宋体"/>
          <w:b/>
          <w:sz w:val="21"/>
          <w:szCs w:val="21"/>
        </w:rPr>
        <w:t>大纲</w:t>
      </w:r>
      <w:bookmarkEnd w:id="0"/>
    </w:p>
    <w:p w14:paraId="15292922">
      <w:pPr>
        <w:ind w:firstLine="422"/>
        <w:rPr>
          <w:rFonts w:hint="eastAsia" w:ascii="宋体" w:hAnsi="宋体" w:eastAsia="宋体" w:cs="宋体"/>
          <w:b/>
          <w:bCs/>
          <w:color w:val="000000" w:themeColor="text1"/>
          <w:sz w:val="21"/>
          <w:szCs w:val="21"/>
          <w14:textFill>
            <w14:solidFill>
              <w14:schemeClr w14:val="tx1"/>
            </w14:solidFill>
          </w14:textFill>
        </w:rPr>
      </w:pPr>
      <w:bookmarkStart w:id="1" w:name="_Toc62124735"/>
      <w:bookmarkStart w:id="2" w:name="_Toc206406579"/>
      <w:bookmarkStart w:id="3" w:name="_Toc207028012"/>
      <w:r>
        <w:rPr>
          <w:rFonts w:hint="eastAsia" w:ascii="宋体" w:hAnsi="宋体" w:eastAsia="宋体" w:cs="宋体"/>
          <w:b/>
          <w:bCs/>
          <w:color w:val="000000" w:themeColor="text1"/>
          <w:sz w:val="21"/>
          <w:szCs w:val="21"/>
          <w14:textFill>
            <w14:solidFill>
              <w14:schemeClr w14:val="tx1"/>
            </w14:solidFill>
          </w14:textFill>
        </w:rPr>
        <w:t>一、</w:t>
      </w:r>
      <w:r>
        <w:rPr>
          <w:rFonts w:hint="eastAsia" w:ascii="宋体" w:hAnsi="宋体" w:eastAsia="宋体" w:cs="宋体"/>
          <w:b/>
          <w:bCs/>
          <w:color w:val="000000" w:themeColor="text1"/>
          <w:sz w:val="21"/>
          <w:szCs w:val="21"/>
          <w14:textFill>
            <w14:solidFill>
              <w14:schemeClr w14:val="tx1"/>
            </w14:solidFill>
          </w14:textFill>
        </w:rPr>
        <w:t>数据</w:t>
      </w:r>
      <w:r>
        <w:rPr>
          <w:rFonts w:hint="eastAsia" w:ascii="宋体" w:hAnsi="宋体" w:eastAsia="宋体" w:cs="宋体"/>
          <w:b/>
          <w:bCs/>
          <w:color w:val="000000" w:themeColor="text1"/>
          <w:sz w:val="21"/>
          <w:szCs w:val="21"/>
          <w14:textFill>
            <w14:solidFill>
              <w14:schemeClr w14:val="tx1"/>
            </w14:solidFill>
          </w14:textFill>
        </w:rPr>
        <w:t>分析说明</w:t>
      </w:r>
      <w:bookmarkEnd w:id="1"/>
      <w:bookmarkEnd w:id="2"/>
      <w:bookmarkEnd w:id="3"/>
    </w:p>
    <w:p w14:paraId="671BCD5F">
      <w:pPr>
        <w:keepNext/>
        <w:keepLines/>
        <w:widowControl/>
        <w:numPr>
          <w:ilvl w:val="0"/>
          <w:numId w:val="1"/>
        </w:numPr>
        <w:suppressAutoHyphens/>
        <w:spacing w:line="240" w:lineRule="auto"/>
        <w:ind w:left="454" w:firstLine="0" w:firstLineChars="0"/>
        <w:jc w:val="left"/>
        <w:rPr>
          <w:rFonts w:hint="eastAsia" w:ascii="宋体" w:hAnsi="宋体" w:eastAsia="宋体" w:cs="宋体"/>
          <w:sz w:val="21"/>
          <w:szCs w:val="21"/>
        </w:rPr>
      </w:pPr>
      <w:bookmarkStart w:id="4" w:name="_Toc206406580"/>
      <w:bookmarkStart w:id="5" w:name="_Toc207028013"/>
      <w:r>
        <w:rPr>
          <w:rFonts w:hint="eastAsia" w:ascii="宋体" w:hAnsi="宋体" w:eastAsia="宋体" w:cs="宋体"/>
          <w:sz w:val="21"/>
          <w:szCs w:val="21"/>
          <w:lang w:eastAsia="zh-CN"/>
        </w:rPr>
        <w:t>人工智能</w:t>
      </w:r>
      <w:r>
        <w:rPr>
          <w:rFonts w:hint="eastAsia" w:ascii="宋体" w:hAnsi="宋体" w:eastAsia="宋体" w:cs="宋体"/>
          <w:sz w:val="21"/>
          <w:szCs w:val="21"/>
        </w:rPr>
        <w:t>分析说明</w:t>
      </w:r>
      <w:bookmarkEnd w:id="4"/>
      <w:bookmarkEnd w:id="5"/>
    </w:p>
    <w:p w14:paraId="30A2B56A">
      <w:pPr>
        <w:keepNext/>
        <w:keepLines/>
        <w:widowControl/>
        <w:numPr>
          <w:ilvl w:val="0"/>
          <w:numId w:val="1"/>
        </w:numPr>
        <w:suppressAutoHyphens/>
        <w:spacing w:line="240" w:lineRule="auto"/>
        <w:ind w:left="454" w:firstLine="0" w:firstLineChars="0"/>
        <w:jc w:val="left"/>
        <w:rPr>
          <w:rFonts w:hint="eastAsia" w:ascii="宋体" w:hAnsi="宋体" w:eastAsia="宋体" w:cs="宋体"/>
          <w:sz w:val="21"/>
          <w:szCs w:val="21"/>
        </w:rPr>
      </w:pPr>
      <w:bookmarkStart w:id="6" w:name="_Toc207028014"/>
      <w:bookmarkStart w:id="7" w:name="_Toc206406581"/>
      <w:r>
        <w:rPr>
          <w:rFonts w:hint="eastAsia" w:ascii="宋体" w:hAnsi="宋体" w:eastAsia="宋体" w:cs="宋体"/>
          <w:sz w:val="21"/>
          <w:szCs w:val="21"/>
        </w:rPr>
        <w:t>在线问卷分析说明</w:t>
      </w:r>
      <w:bookmarkEnd w:id="6"/>
      <w:bookmarkEnd w:id="7"/>
    </w:p>
    <w:p w14:paraId="6D167FAB">
      <w:pPr>
        <w:keepNext/>
        <w:keepLines/>
        <w:widowControl/>
        <w:numPr>
          <w:ilvl w:val="0"/>
          <w:numId w:val="1"/>
        </w:numPr>
        <w:suppressAutoHyphens/>
        <w:spacing w:line="240" w:lineRule="auto"/>
        <w:ind w:left="454" w:firstLine="0" w:firstLineChars="0"/>
        <w:jc w:val="left"/>
        <w:rPr>
          <w:rFonts w:hint="eastAsia" w:ascii="宋体" w:hAnsi="宋体" w:eastAsia="宋体" w:cs="宋体"/>
          <w:sz w:val="21"/>
          <w:szCs w:val="21"/>
        </w:rPr>
      </w:pPr>
      <w:bookmarkStart w:id="8" w:name="_Toc207028015"/>
      <w:bookmarkStart w:id="9" w:name="_Toc206406582"/>
      <w:r>
        <w:rPr>
          <w:rFonts w:hint="eastAsia" w:ascii="宋体" w:hAnsi="宋体" w:eastAsia="宋体" w:cs="宋体"/>
          <w:sz w:val="21"/>
          <w:szCs w:val="21"/>
        </w:rPr>
        <w:t>报告质量保障</w:t>
      </w:r>
      <w:bookmarkEnd w:id="8"/>
      <w:bookmarkEnd w:id="9"/>
    </w:p>
    <w:p w14:paraId="132CACFF">
      <w:pPr>
        <w:ind w:firstLine="840" w:firstLineChars="400"/>
        <w:rPr>
          <w:rFonts w:hint="eastAsia" w:ascii="宋体" w:hAnsi="宋体" w:eastAsia="宋体" w:cs="宋体"/>
          <w:sz w:val="21"/>
          <w:szCs w:val="21"/>
        </w:rPr>
      </w:pPr>
      <w:r>
        <w:rPr>
          <w:rFonts w:hint="eastAsia" w:ascii="宋体" w:hAnsi="宋体" w:eastAsia="宋体" w:cs="宋体"/>
          <w:sz w:val="21"/>
          <w:szCs w:val="21"/>
        </w:rPr>
        <w:t>乙方提供适合大纲的问卷题目系统链接，</w:t>
      </w:r>
      <w:r>
        <w:rPr>
          <w:rFonts w:hint="eastAsia" w:ascii="宋体" w:hAnsi="宋体" w:eastAsia="宋体" w:cs="宋体"/>
          <w:b/>
          <w:sz w:val="21"/>
          <w:szCs w:val="21"/>
        </w:rPr>
        <w:t>甲方负责问卷催答回收。</w:t>
      </w:r>
    </w:p>
    <w:p w14:paraId="33F57F70">
      <w:pPr>
        <w:ind w:firstLine="422"/>
        <w:rPr>
          <w:rFonts w:hint="eastAsia" w:ascii="宋体" w:hAnsi="宋体" w:eastAsia="宋体" w:cs="宋体"/>
          <w:b/>
          <w:bCs/>
          <w:color w:val="000000" w:themeColor="text1"/>
          <w:sz w:val="21"/>
          <w:szCs w:val="21"/>
          <w14:textFill>
            <w14:solidFill>
              <w14:schemeClr w14:val="tx1"/>
            </w14:solidFill>
          </w14:textFill>
        </w:rPr>
      </w:pPr>
      <w:bookmarkStart w:id="10" w:name="_Toc206406583"/>
      <w:bookmarkStart w:id="11" w:name="_Toc207028016"/>
      <w:r>
        <w:rPr>
          <w:rFonts w:hint="eastAsia" w:ascii="宋体" w:hAnsi="宋体" w:eastAsia="宋体" w:cs="宋体"/>
          <w:b/>
          <w:bCs/>
          <w:color w:val="000000" w:themeColor="text1"/>
          <w:sz w:val="21"/>
          <w:szCs w:val="21"/>
          <w14:textFill>
            <w14:solidFill>
              <w14:schemeClr w14:val="tx1"/>
            </w14:solidFill>
          </w14:textFill>
        </w:rPr>
        <w:t>二、调研结论</w:t>
      </w:r>
      <w:bookmarkEnd w:id="10"/>
      <w:bookmarkEnd w:id="11"/>
    </w:p>
    <w:p w14:paraId="6C26CC7E">
      <w:pPr>
        <w:keepLines/>
        <w:ind w:firstLine="420"/>
        <w:rPr>
          <w:rFonts w:hint="eastAsia" w:ascii="宋体" w:hAnsi="宋体" w:eastAsia="宋体" w:cs="宋体"/>
          <w:sz w:val="21"/>
          <w:szCs w:val="21"/>
        </w:rPr>
      </w:pPr>
      <w:bookmarkStart w:id="12" w:name="_Toc207028017"/>
      <w:r>
        <w:rPr>
          <w:rFonts w:hint="eastAsia" w:ascii="宋体" w:hAnsi="宋体" w:eastAsia="宋体" w:cs="宋体"/>
          <w:sz w:val="21"/>
          <w:szCs w:val="21"/>
        </w:rPr>
        <w:t>(一)毕业生对本专业培养目标评价</w:t>
      </w:r>
      <w:bookmarkEnd w:id="12"/>
    </w:p>
    <w:p w14:paraId="277FF1B0">
      <w:pPr>
        <w:ind w:firstLine="420"/>
        <w:rPr>
          <w:rFonts w:hint="eastAsia" w:ascii="宋体" w:hAnsi="宋体" w:eastAsia="宋体" w:cs="宋体"/>
          <w:sz w:val="21"/>
          <w:szCs w:val="21"/>
        </w:rPr>
      </w:pPr>
      <w:bookmarkStart w:id="13" w:name="_Toc207028018"/>
      <w:r>
        <w:rPr>
          <w:rFonts w:hint="eastAsia" w:ascii="宋体" w:hAnsi="宋体" w:eastAsia="宋体" w:cs="宋体"/>
          <w:sz w:val="21"/>
          <w:szCs w:val="21"/>
        </w:rPr>
        <w:t>(二)毕业生对教育工作评价</w:t>
      </w:r>
      <w:bookmarkEnd w:id="13"/>
    </w:p>
    <w:p w14:paraId="7267C6C6">
      <w:pPr>
        <w:ind w:firstLine="420"/>
        <w:rPr>
          <w:rFonts w:hint="eastAsia" w:ascii="宋体" w:hAnsi="宋体" w:eastAsia="宋体" w:cs="宋体"/>
          <w:sz w:val="21"/>
          <w:szCs w:val="21"/>
        </w:rPr>
      </w:pPr>
      <w:bookmarkStart w:id="14" w:name="_Toc207028019"/>
      <w:r>
        <w:rPr>
          <w:rFonts w:hint="eastAsia" w:ascii="宋体" w:hAnsi="宋体" w:eastAsia="宋体" w:cs="宋体"/>
          <w:sz w:val="21"/>
          <w:szCs w:val="21"/>
        </w:rPr>
        <w:t>(三)毕业生对课程体系的评价</w:t>
      </w:r>
      <w:bookmarkEnd w:id="14"/>
    </w:p>
    <w:p w14:paraId="124191F8">
      <w:pPr>
        <w:ind w:firstLine="420"/>
        <w:rPr>
          <w:rFonts w:hint="eastAsia" w:ascii="宋体" w:hAnsi="宋体" w:eastAsia="宋体" w:cs="宋体"/>
          <w:sz w:val="21"/>
          <w:szCs w:val="21"/>
        </w:rPr>
      </w:pPr>
      <w:bookmarkStart w:id="15" w:name="_Toc207028020"/>
      <w:r>
        <w:rPr>
          <w:rFonts w:hint="eastAsia" w:ascii="宋体" w:hAnsi="宋体" w:eastAsia="宋体" w:cs="宋体"/>
          <w:sz w:val="21"/>
          <w:szCs w:val="21"/>
        </w:rPr>
        <w:t>(四)本专业毕业生毕业五年左右从业情况</w:t>
      </w:r>
      <w:bookmarkEnd w:id="15"/>
    </w:p>
    <w:p w14:paraId="78898A44">
      <w:pPr>
        <w:ind w:firstLine="420"/>
        <w:rPr>
          <w:rFonts w:hint="eastAsia" w:ascii="宋体" w:hAnsi="宋体" w:eastAsia="宋体" w:cs="宋体"/>
          <w:sz w:val="21"/>
          <w:szCs w:val="21"/>
        </w:rPr>
      </w:pPr>
      <w:bookmarkStart w:id="16" w:name="_Toc207028021"/>
      <w:r>
        <w:rPr>
          <w:rFonts w:hint="eastAsia" w:ascii="宋体" w:hAnsi="宋体" w:eastAsia="宋体" w:cs="宋体"/>
          <w:sz w:val="21"/>
          <w:szCs w:val="21"/>
        </w:rPr>
        <w:t>(五)本专业毕业生毕业五年左右的职业成就和目标达成情况</w:t>
      </w:r>
      <w:bookmarkEnd w:id="16"/>
    </w:p>
    <w:p w14:paraId="4F8A553A">
      <w:pPr>
        <w:ind w:firstLine="420"/>
        <w:rPr>
          <w:rFonts w:hint="eastAsia" w:ascii="宋体" w:hAnsi="宋体" w:eastAsia="宋体" w:cs="宋体"/>
          <w:sz w:val="21"/>
          <w:szCs w:val="21"/>
        </w:rPr>
      </w:pPr>
      <w:bookmarkStart w:id="17" w:name="_Toc207028022"/>
      <w:r>
        <w:rPr>
          <w:rFonts w:hint="eastAsia" w:ascii="宋体" w:hAnsi="宋体" w:eastAsia="宋体" w:cs="宋体"/>
          <w:sz w:val="21"/>
          <w:szCs w:val="21"/>
        </w:rPr>
        <w:t>(六)毕业生对教学资源软硬件评价</w:t>
      </w:r>
      <w:bookmarkEnd w:id="17"/>
    </w:p>
    <w:p w14:paraId="08F47C19">
      <w:pPr>
        <w:ind w:firstLine="420"/>
        <w:rPr>
          <w:rFonts w:hint="eastAsia" w:ascii="宋体" w:hAnsi="宋体" w:eastAsia="宋体" w:cs="宋体"/>
          <w:sz w:val="21"/>
          <w:szCs w:val="21"/>
        </w:rPr>
      </w:pPr>
      <w:bookmarkStart w:id="18" w:name="_Toc207028023"/>
      <w:r>
        <w:rPr>
          <w:rFonts w:hint="eastAsia" w:ascii="宋体" w:hAnsi="宋体" w:eastAsia="宋体" w:cs="宋体"/>
          <w:sz w:val="21"/>
          <w:szCs w:val="21"/>
        </w:rPr>
        <w:t>(七)毕业生对母校的改进建议</w:t>
      </w:r>
      <w:bookmarkEnd w:id="18"/>
    </w:p>
    <w:p w14:paraId="26497F62">
      <w:pPr>
        <w:ind w:firstLine="420"/>
        <w:rPr>
          <w:rFonts w:hint="eastAsia" w:ascii="宋体" w:hAnsi="宋体" w:eastAsia="宋体" w:cs="宋体"/>
          <w:sz w:val="21"/>
          <w:szCs w:val="21"/>
        </w:rPr>
      </w:pPr>
      <w:bookmarkStart w:id="19" w:name="_Toc207028024"/>
      <w:r>
        <w:rPr>
          <w:rFonts w:hint="eastAsia" w:ascii="宋体" w:hAnsi="宋体" w:eastAsia="宋体" w:cs="宋体"/>
          <w:sz w:val="21"/>
          <w:szCs w:val="21"/>
        </w:rPr>
        <w:t>(八)对本专业课程体系的评价</w:t>
      </w:r>
      <w:bookmarkEnd w:id="19"/>
    </w:p>
    <w:p w14:paraId="6CA8A432">
      <w:pPr>
        <w:ind w:firstLine="420"/>
        <w:rPr>
          <w:rFonts w:hint="eastAsia" w:ascii="宋体" w:hAnsi="宋体" w:eastAsia="宋体" w:cs="宋体"/>
          <w:sz w:val="21"/>
          <w:szCs w:val="21"/>
        </w:rPr>
      </w:pPr>
      <w:bookmarkStart w:id="20" w:name="_Toc207028025"/>
      <w:r>
        <w:rPr>
          <w:rFonts w:hint="eastAsia" w:ascii="宋体" w:hAnsi="宋体" w:eastAsia="宋体" w:cs="宋体"/>
          <w:sz w:val="21"/>
          <w:szCs w:val="21"/>
        </w:rPr>
        <w:t>(九)本专业社会需求能力素质</w:t>
      </w:r>
      <w:bookmarkEnd w:id="20"/>
    </w:p>
    <w:p w14:paraId="1CB00AF3">
      <w:pPr>
        <w:keepNext/>
        <w:keepLines/>
        <w:widowControl/>
        <w:numPr>
          <w:ilvl w:val="0"/>
          <w:numId w:val="2"/>
        </w:numPr>
        <w:suppressAutoHyphens/>
        <w:spacing w:line="240" w:lineRule="auto"/>
        <w:ind w:firstLine="420" w:firstLineChars="0"/>
        <w:jc w:val="left"/>
        <w:rPr>
          <w:rFonts w:hint="eastAsia" w:ascii="宋体" w:hAnsi="宋体" w:eastAsia="宋体" w:cs="宋体"/>
          <w:bCs/>
          <w:sz w:val="21"/>
          <w:szCs w:val="21"/>
        </w:rPr>
      </w:pPr>
      <w:bookmarkStart w:id="21" w:name="_Toc207028026"/>
      <w:r>
        <w:rPr>
          <w:rFonts w:hint="eastAsia" w:ascii="宋体" w:hAnsi="宋体" w:eastAsia="宋体" w:cs="宋体"/>
          <w:bCs/>
          <w:sz w:val="21"/>
          <w:szCs w:val="21"/>
        </w:rPr>
        <w:t>本专业社会需求人才素养情况</w:t>
      </w:r>
      <w:bookmarkEnd w:id="21"/>
    </w:p>
    <w:p w14:paraId="28A0DEA0">
      <w:pPr>
        <w:keepNext/>
        <w:keepLines/>
        <w:widowControl/>
        <w:numPr>
          <w:ilvl w:val="0"/>
          <w:numId w:val="2"/>
        </w:numPr>
        <w:suppressAutoHyphens/>
        <w:spacing w:line="240" w:lineRule="auto"/>
        <w:ind w:firstLine="420" w:firstLineChars="0"/>
        <w:jc w:val="left"/>
        <w:rPr>
          <w:rFonts w:hint="eastAsia" w:ascii="宋体" w:hAnsi="宋体" w:eastAsia="宋体" w:cs="宋体"/>
          <w:bCs/>
          <w:sz w:val="21"/>
          <w:szCs w:val="21"/>
        </w:rPr>
      </w:pPr>
      <w:bookmarkStart w:id="22" w:name="_Toc207028027"/>
      <w:r>
        <w:rPr>
          <w:rFonts w:hint="eastAsia" w:ascii="宋体" w:hAnsi="宋体" w:eastAsia="宋体" w:cs="宋体"/>
          <w:bCs/>
          <w:sz w:val="21"/>
          <w:szCs w:val="21"/>
        </w:rPr>
        <w:t>本专业社会需求人才通识能力情况</w:t>
      </w:r>
      <w:bookmarkEnd w:id="22"/>
    </w:p>
    <w:p w14:paraId="3E896B81">
      <w:pPr>
        <w:keepNext/>
        <w:keepLines/>
        <w:widowControl/>
        <w:numPr>
          <w:ilvl w:val="0"/>
          <w:numId w:val="2"/>
        </w:numPr>
        <w:suppressAutoHyphens/>
        <w:spacing w:line="240" w:lineRule="auto"/>
        <w:ind w:firstLine="420" w:firstLineChars="0"/>
        <w:jc w:val="left"/>
        <w:rPr>
          <w:rFonts w:hint="eastAsia" w:ascii="宋体" w:hAnsi="宋体" w:eastAsia="宋体" w:cs="宋体"/>
          <w:bCs/>
          <w:sz w:val="21"/>
          <w:szCs w:val="21"/>
        </w:rPr>
      </w:pPr>
      <w:bookmarkStart w:id="23" w:name="_Toc207028028"/>
      <w:r>
        <w:rPr>
          <w:rFonts w:hint="eastAsia" w:ascii="宋体" w:hAnsi="宋体" w:eastAsia="宋体" w:cs="宋体"/>
          <w:bCs/>
          <w:sz w:val="21"/>
          <w:szCs w:val="21"/>
        </w:rPr>
        <w:t>本专业社会需求人才专业知识与技能情况</w:t>
      </w:r>
      <w:bookmarkEnd w:id="23"/>
      <w:r>
        <w:rPr>
          <w:rFonts w:hint="eastAsia" w:ascii="宋体" w:hAnsi="宋体" w:eastAsia="宋体" w:cs="宋体"/>
          <w:bCs/>
          <w:sz w:val="21"/>
          <w:szCs w:val="21"/>
        </w:rPr>
        <w:tab/>
      </w:r>
    </w:p>
    <w:p w14:paraId="38EE035D">
      <w:pPr>
        <w:ind w:firstLine="420"/>
        <w:rPr>
          <w:rFonts w:hint="eastAsia" w:ascii="宋体" w:hAnsi="宋体" w:eastAsia="宋体" w:cs="宋体"/>
          <w:sz w:val="21"/>
          <w:szCs w:val="21"/>
        </w:rPr>
      </w:pPr>
      <w:bookmarkStart w:id="24" w:name="_Toc207028029"/>
      <w:r>
        <w:rPr>
          <w:rFonts w:hint="eastAsia" w:ascii="宋体" w:hAnsi="宋体" w:eastAsia="宋体" w:cs="宋体"/>
          <w:sz w:val="21"/>
          <w:szCs w:val="21"/>
        </w:rPr>
        <w:t>(十)本科学历和硕士学历需求对比分析</w:t>
      </w:r>
      <w:bookmarkEnd w:id="24"/>
    </w:p>
    <w:p w14:paraId="1E03D5E9">
      <w:pPr>
        <w:ind w:firstLine="420"/>
        <w:rPr>
          <w:rFonts w:hint="eastAsia" w:ascii="宋体" w:hAnsi="宋体" w:eastAsia="宋体" w:cs="宋体"/>
          <w:sz w:val="21"/>
          <w:szCs w:val="21"/>
        </w:rPr>
      </w:pPr>
      <w:bookmarkStart w:id="25" w:name="_Toc207028030"/>
      <w:r>
        <w:rPr>
          <w:rFonts w:hint="eastAsia" w:ascii="宋体" w:hAnsi="宋体" w:eastAsia="宋体" w:cs="宋体"/>
          <w:sz w:val="21"/>
          <w:szCs w:val="21"/>
        </w:rPr>
        <w:t>(十一)毕业生能力素质与社会需求契合度</w:t>
      </w:r>
      <w:bookmarkEnd w:id="25"/>
    </w:p>
    <w:p w14:paraId="14321E4B">
      <w:pPr>
        <w:keepNext/>
        <w:keepLines/>
        <w:widowControl/>
        <w:numPr>
          <w:ilvl w:val="0"/>
          <w:numId w:val="3"/>
        </w:numPr>
        <w:suppressAutoHyphens/>
        <w:spacing w:line="240" w:lineRule="auto"/>
        <w:ind w:firstLine="420" w:firstLineChars="0"/>
        <w:jc w:val="left"/>
        <w:rPr>
          <w:rFonts w:hint="eastAsia" w:ascii="宋体" w:hAnsi="宋体" w:eastAsia="宋体" w:cs="宋体"/>
          <w:bCs/>
          <w:sz w:val="21"/>
          <w:szCs w:val="21"/>
        </w:rPr>
      </w:pPr>
      <w:bookmarkStart w:id="26" w:name="_Toc207028031"/>
      <w:r>
        <w:rPr>
          <w:rFonts w:hint="eastAsia" w:ascii="宋体" w:hAnsi="宋体" w:eastAsia="宋体" w:cs="宋体"/>
          <w:bCs/>
          <w:sz w:val="21"/>
          <w:szCs w:val="21"/>
        </w:rPr>
        <w:t>培养目标合理性-毕业生素养与社会需求契合度</w:t>
      </w:r>
      <w:bookmarkEnd w:id="26"/>
    </w:p>
    <w:p w14:paraId="61C0E422">
      <w:pPr>
        <w:keepNext/>
        <w:keepLines/>
        <w:widowControl/>
        <w:numPr>
          <w:ilvl w:val="0"/>
          <w:numId w:val="3"/>
        </w:numPr>
        <w:suppressAutoHyphens/>
        <w:spacing w:line="240" w:lineRule="auto"/>
        <w:ind w:firstLine="420" w:firstLineChars="0"/>
        <w:jc w:val="left"/>
        <w:rPr>
          <w:rFonts w:hint="eastAsia" w:ascii="宋体" w:hAnsi="宋体" w:eastAsia="宋体" w:cs="宋体"/>
          <w:bCs/>
          <w:sz w:val="21"/>
          <w:szCs w:val="21"/>
        </w:rPr>
      </w:pPr>
      <w:bookmarkStart w:id="27" w:name="_Toc207028032"/>
      <w:r>
        <w:rPr>
          <w:rFonts w:hint="eastAsia" w:ascii="宋体" w:hAnsi="宋体" w:eastAsia="宋体" w:cs="宋体"/>
          <w:bCs/>
          <w:sz w:val="21"/>
          <w:szCs w:val="21"/>
        </w:rPr>
        <w:t>培养目标合理性-毕业生通识能力与社会需求契合度</w:t>
      </w:r>
      <w:bookmarkEnd w:id="27"/>
    </w:p>
    <w:p w14:paraId="3FFCD1BB">
      <w:pPr>
        <w:keepNext/>
        <w:keepLines/>
        <w:widowControl/>
        <w:numPr>
          <w:ilvl w:val="0"/>
          <w:numId w:val="3"/>
        </w:numPr>
        <w:suppressAutoHyphens/>
        <w:spacing w:line="240" w:lineRule="auto"/>
        <w:ind w:firstLine="420" w:firstLineChars="0"/>
        <w:jc w:val="left"/>
        <w:rPr>
          <w:rFonts w:hint="eastAsia" w:ascii="宋体" w:hAnsi="宋体" w:eastAsia="宋体" w:cs="宋体"/>
          <w:bCs/>
          <w:sz w:val="21"/>
          <w:szCs w:val="21"/>
        </w:rPr>
      </w:pPr>
      <w:bookmarkStart w:id="28" w:name="_Toc207028033"/>
      <w:r>
        <w:rPr>
          <w:rFonts w:hint="eastAsia" w:ascii="宋体" w:hAnsi="宋体" w:eastAsia="宋体" w:cs="宋体"/>
          <w:bCs/>
          <w:sz w:val="21"/>
          <w:szCs w:val="21"/>
        </w:rPr>
        <w:t>培养目标合理性-毕业生专业知识能力与社会需求契合度</w:t>
      </w:r>
      <w:bookmarkEnd w:id="28"/>
    </w:p>
    <w:p w14:paraId="6106C38E">
      <w:pPr>
        <w:ind w:firstLine="420"/>
        <w:rPr>
          <w:rFonts w:hint="eastAsia" w:ascii="宋体" w:hAnsi="宋体" w:eastAsia="宋体" w:cs="宋体"/>
          <w:sz w:val="21"/>
          <w:szCs w:val="21"/>
        </w:rPr>
      </w:pPr>
      <w:bookmarkStart w:id="29" w:name="_Toc207028034"/>
      <w:r>
        <w:rPr>
          <w:rFonts w:hint="eastAsia" w:ascii="宋体" w:hAnsi="宋体" w:eastAsia="宋体" w:cs="宋体"/>
          <w:sz w:val="21"/>
          <w:szCs w:val="21"/>
        </w:rPr>
        <w:t>(十二)其他</w:t>
      </w:r>
      <w:bookmarkEnd w:id="29"/>
    </w:p>
    <w:p w14:paraId="5B890982">
      <w:pPr>
        <w:ind w:firstLine="420"/>
        <w:rPr>
          <w:rFonts w:hint="eastAsia" w:ascii="宋体" w:hAnsi="宋体" w:eastAsia="宋体" w:cs="宋体"/>
          <w:sz w:val="21"/>
          <w:szCs w:val="21"/>
        </w:rPr>
      </w:pPr>
      <w:bookmarkStart w:id="30" w:name="_Toc207028035"/>
      <w:r>
        <w:rPr>
          <w:rFonts w:hint="eastAsia" w:ascii="宋体" w:hAnsi="宋体" w:eastAsia="宋体" w:cs="宋体"/>
          <w:sz w:val="21"/>
          <w:szCs w:val="21"/>
        </w:rPr>
        <w:t>(十三)建议反馈</w:t>
      </w:r>
      <w:bookmarkEnd w:id="30"/>
    </w:p>
    <w:p w14:paraId="333EA1C9">
      <w:pPr>
        <w:ind w:firstLine="422"/>
        <w:rPr>
          <w:rFonts w:hint="eastAsia" w:ascii="宋体" w:hAnsi="宋体" w:eastAsia="宋体" w:cs="宋体"/>
          <w:b/>
          <w:bCs/>
          <w:color w:val="000000" w:themeColor="text1"/>
          <w:sz w:val="21"/>
          <w:szCs w:val="21"/>
          <w14:textFill>
            <w14:solidFill>
              <w14:schemeClr w14:val="tx1"/>
            </w14:solidFill>
          </w14:textFill>
        </w:rPr>
      </w:pPr>
      <w:bookmarkStart w:id="31" w:name="_Toc207028036"/>
      <w:bookmarkStart w:id="32" w:name="_Toc206406603"/>
      <w:bookmarkStart w:id="33" w:name="_Toc62124746"/>
      <w:r>
        <w:rPr>
          <w:rFonts w:hint="eastAsia" w:ascii="宋体" w:hAnsi="宋体" w:eastAsia="宋体" w:cs="宋体"/>
          <w:b/>
          <w:bCs/>
          <w:color w:val="000000" w:themeColor="text1"/>
          <w:sz w:val="21"/>
          <w:szCs w:val="21"/>
          <w14:textFill>
            <w14:solidFill>
              <w14:schemeClr w14:val="tx1"/>
            </w14:solidFill>
          </w14:textFill>
        </w:rPr>
        <w:t>三</w:t>
      </w:r>
      <w:r>
        <w:rPr>
          <w:rFonts w:hint="eastAsia" w:ascii="宋体" w:hAnsi="宋体" w:eastAsia="宋体" w:cs="宋体"/>
          <w:b/>
          <w:bCs/>
          <w:color w:val="000000" w:themeColor="text1"/>
          <w:sz w:val="21"/>
          <w:szCs w:val="21"/>
          <w14:textFill>
            <w14:solidFill>
              <w14:schemeClr w14:val="tx1"/>
            </w14:solidFill>
          </w14:textFill>
        </w:rPr>
        <w:t>、</w:t>
      </w:r>
      <w:r>
        <w:rPr>
          <w:rFonts w:hint="eastAsia" w:ascii="宋体" w:hAnsi="宋体" w:eastAsia="宋体" w:cs="宋体"/>
          <w:b/>
          <w:bCs/>
          <w:color w:val="000000" w:themeColor="text1"/>
          <w:sz w:val="21"/>
          <w:szCs w:val="21"/>
          <w14:textFill>
            <w14:solidFill>
              <w14:schemeClr w14:val="tx1"/>
            </w14:solidFill>
          </w14:textFill>
        </w:rPr>
        <w:t>调研详情</w:t>
      </w:r>
      <w:bookmarkEnd w:id="31"/>
      <w:bookmarkEnd w:id="32"/>
      <w:bookmarkEnd w:id="33"/>
    </w:p>
    <w:p w14:paraId="04D16288">
      <w:pPr>
        <w:keepLines/>
        <w:ind w:firstLine="420"/>
        <w:rPr>
          <w:rFonts w:hint="eastAsia" w:ascii="宋体" w:hAnsi="宋体" w:eastAsia="宋体" w:cs="宋体"/>
          <w:sz w:val="21"/>
          <w:szCs w:val="21"/>
        </w:rPr>
      </w:pPr>
      <w:bookmarkStart w:id="34" w:name="_Toc207028037"/>
      <w:r>
        <w:rPr>
          <w:rFonts w:hint="eastAsia" w:ascii="宋体" w:hAnsi="宋体" w:eastAsia="宋体" w:cs="宋体"/>
          <w:sz w:val="21"/>
          <w:szCs w:val="21"/>
        </w:rPr>
        <w:t>(一)毕业生对本专业培养目标评价</w:t>
      </w:r>
      <w:bookmarkEnd w:id="34"/>
    </w:p>
    <w:p w14:paraId="6FBDABF5">
      <w:pPr>
        <w:keepNext/>
        <w:keepLines/>
        <w:widowControl/>
        <w:numPr>
          <w:ilvl w:val="0"/>
          <w:numId w:val="4"/>
        </w:numPr>
        <w:suppressAutoHyphens/>
        <w:spacing w:line="240" w:lineRule="auto"/>
        <w:ind w:firstLine="420" w:firstLineChars="0"/>
        <w:jc w:val="left"/>
        <w:rPr>
          <w:rFonts w:hint="eastAsia" w:ascii="宋体" w:hAnsi="宋体" w:eastAsia="宋体" w:cs="宋体"/>
          <w:bCs/>
          <w:sz w:val="21"/>
          <w:szCs w:val="21"/>
        </w:rPr>
      </w:pPr>
      <w:bookmarkStart w:id="35" w:name="_Toc207028038"/>
      <w:r>
        <w:rPr>
          <w:rFonts w:hint="eastAsia" w:ascii="宋体" w:hAnsi="宋体" w:eastAsia="宋体" w:cs="宋体"/>
          <w:bCs/>
          <w:sz w:val="21"/>
          <w:szCs w:val="21"/>
        </w:rPr>
        <w:t>本专业培养目标认可情况</w:t>
      </w:r>
      <w:bookmarkEnd w:id="35"/>
    </w:p>
    <w:p w14:paraId="5A7ACAD1">
      <w:pPr>
        <w:keepNext/>
        <w:keepLines/>
        <w:widowControl/>
        <w:numPr>
          <w:ilvl w:val="0"/>
          <w:numId w:val="4"/>
        </w:numPr>
        <w:suppressAutoHyphens/>
        <w:spacing w:line="240" w:lineRule="auto"/>
        <w:ind w:firstLine="420" w:firstLineChars="0"/>
        <w:jc w:val="left"/>
        <w:rPr>
          <w:rFonts w:hint="eastAsia" w:ascii="宋体" w:hAnsi="宋体" w:eastAsia="宋体" w:cs="宋体"/>
          <w:bCs/>
          <w:sz w:val="21"/>
          <w:szCs w:val="21"/>
        </w:rPr>
      </w:pPr>
      <w:bookmarkStart w:id="36" w:name="_Toc207028039"/>
      <w:bookmarkStart w:id="37" w:name="_Toc206406606"/>
      <w:r>
        <w:rPr>
          <w:rFonts w:hint="eastAsia" w:ascii="宋体" w:hAnsi="宋体" w:eastAsia="宋体" w:cs="宋体"/>
          <w:bCs/>
          <w:sz w:val="21"/>
          <w:szCs w:val="21"/>
        </w:rPr>
        <w:t>毕业生对各项培养目标认可度</w:t>
      </w:r>
      <w:bookmarkEnd w:id="36"/>
      <w:bookmarkEnd w:id="37"/>
    </w:p>
    <w:p w14:paraId="33C394A9">
      <w:pPr>
        <w:keepNext/>
        <w:keepLines/>
        <w:widowControl/>
        <w:numPr>
          <w:ilvl w:val="0"/>
          <w:numId w:val="4"/>
        </w:numPr>
        <w:suppressAutoHyphens/>
        <w:spacing w:line="240" w:lineRule="auto"/>
        <w:ind w:firstLine="420" w:firstLineChars="0"/>
        <w:jc w:val="left"/>
        <w:rPr>
          <w:rFonts w:hint="eastAsia" w:ascii="宋体" w:hAnsi="宋体" w:eastAsia="宋体" w:cs="宋体"/>
          <w:bCs/>
          <w:sz w:val="21"/>
          <w:szCs w:val="21"/>
          <w:lang w:bidi="ar"/>
        </w:rPr>
      </w:pPr>
      <w:bookmarkStart w:id="38" w:name="_Toc207028040"/>
      <w:r>
        <w:rPr>
          <w:rFonts w:hint="eastAsia" w:ascii="宋体" w:hAnsi="宋体" w:eastAsia="宋体" w:cs="宋体"/>
          <w:bCs/>
          <w:sz w:val="21"/>
          <w:szCs w:val="21"/>
        </w:rPr>
        <w:t>各项</w:t>
      </w:r>
      <w:r>
        <w:rPr>
          <w:rFonts w:hint="eastAsia" w:ascii="宋体" w:hAnsi="宋体" w:eastAsia="宋体" w:cs="宋体"/>
          <w:bCs/>
          <w:sz w:val="21"/>
          <w:szCs w:val="21"/>
          <w:lang w:bidi="ar"/>
        </w:rPr>
        <w:t>培养目标对毕业生未来职业支撑情况</w:t>
      </w:r>
      <w:bookmarkEnd w:id="38"/>
    </w:p>
    <w:p w14:paraId="712ADDF9">
      <w:pPr>
        <w:keepNext/>
        <w:keepLines/>
        <w:widowControl/>
        <w:numPr>
          <w:ilvl w:val="0"/>
          <w:numId w:val="4"/>
        </w:numPr>
        <w:suppressAutoHyphens/>
        <w:spacing w:line="240" w:lineRule="auto"/>
        <w:ind w:firstLine="420" w:firstLineChars="0"/>
        <w:jc w:val="left"/>
        <w:rPr>
          <w:rFonts w:hint="eastAsia" w:ascii="宋体" w:hAnsi="宋体" w:eastAsia="宋体" w:cs="宋体"/>
          <w:bCs/>
          <w:sz w:val="21"/>
          <w:szCs w:val="21"/>
        </w:rPr>
      </w:pPr>
      <w:bookmarkStart w:id="39" w:name="_Toc206406608"/>
      <w:bookmarkStart w:id="40" w:name="_Toc207028041"/>
      <w:r>
        <w:rPr>
          <w:rFonts w:hint="eastAsia" w:ascii="宋体" w:hAnsi="宋体" w:eastAsia="宋体" w:cs="宋体"/>
          <w:bCs/>
          <w:sz w:val="21"/>
          <w:szCs w:val="21"/>
        </w:rPr>
        <w:t>毕业生对各项培养目标自身表现评价</w:t>
      </w:r>
      <w:bookmarkEnd w:id="39"/>
      <w:bookmarkEnd w:id="40"/>
    </w:p>
    <w:p w14:paraId="14929DB5">
      <w:pPr>
        <w:keepNext/>
        <w:keepLines/>
        <w:widowControl/>
        <w:numPr>
          <w:ilvl w:val="0"/>
          <w:numId w:val="4"/>
        </w:numPr>
        <w:suppressAutoHyphens/>
        <w:spacing w:line="240" w:lineRule="auto"/>
        <w:ind w:firstLine="420" w:firstLineChars="0"/>
        <w:jc w:val="left"/>
        <w:rPr>
          <w:rFonts w:hint="eastAsia" w:ascii="宋体" w:hAnsi="宋体" w:eastAsia="宋体" w:cs="宋体"/>
          <w:bCs/>
          <w:sz w:val="21"/>
          <w:szCs w:val="21"/>
        </w:rPr>
      </w:pPr>
      <w:bookmarkStart w:id="41" w:name="_Toc207028042"/>
      <w:r>
        <w:rPr>
          <w:rFonts w:hint="eastAsia" w:ascii="宋体" w:hAnsi="宋体" w:eastAsia="宋体" w:cs="宋体"/>
          <w:bCs/>
          <w:sz w:val="21"/>
          <w:szCs w:val="21"/>
          <w:lang w:bidi="ar"/>
        </w:rPr>
        <w:t>本专业</w:t>
      </w:r>
      <w:r>
        <w:rPr>
          <w:rFonts w:hint="eastAsia" w:ascii="宋体" w:hAnsi="宋体" w:eastAsia="宋体" w:cs="宋体"/>
          <w:bCs/>
          <w:sz w:val="21"/>
          <w:szCs w:val="21"/>
          <w:lang w:bidi="ar"/>
        </w:rPr>
        <w:t>培养目标</w:t>
      </w:r>
      <w:r>
        <w:rPr>
          <w:rFonts w:hint="eastAsia" w:ascii="宋体" w:hAnsi="宋体" w:eastAsia="宋体" w:cs="宋体"/>
          <w:bCs/>
          <w:sz w:val="21"/>
          <w:szCs w:val="21"/>
          <w:lang w:bidi="ar"/>
        </w:rPr>
        <w:t>整体</w:t>
      </w:r>
      <w:r>
        <w:rPr>
          <w:rFonts w:hint="eastAsia" w:ascii="宋体" w:hAnsi="宋体" w:eastAsia="宋体" w:cs="宋体"/>
          <w:bCs/>
          <w:sz w:val="21"/>
          <w:szCs w:val="21"/>
          <w:lang w:bidi="ar"/>
        </w:rPr>
        <w:t>达成情况</w:t>
      </w:r>
      <w:bookmarkEnd w:id="41"/>
    </w:p>
    <w:p w14:paraId="57B8F328">
      <w:pPr>
        <w:keepLines/>
        <w:ind w:firstLine="420"/>
        <w:rPr>
          <w:rFonts w:hint="eastAsia" w:ascii="宋体" w:hAnsi="宋体" w:eastAsia="宋体" w:cs="宋体"/>
          <w:sz w:val="21"/>
          <w:szCs w:val="21"/>
        </w:rPr>
      </w:pPr>
      <w:bookmarkStart w:id="42" w:name="_Toc207028043"/>
      <w:r>
        <w:rPr>
          <w:rFonts w:hint="eastAsia" w:ascii="宋体" w:hAnsi="宋体" w:eastAsia="宋体" w:cs="宋体"/>
          <w:sz w:val="21"/>
          <w:szCs w:val="21"/>
          <w:lang w:bidi="ar"/>
        </w:rPr>
        <w:t>(二)毕业生对教育工作评价</w:t>
      </w:r>
      <w:bookmarkEnd w:id="42"/>
    </w:p>
    <w:p w14:paraId="6D552D87">
      <w:pPr>
        <w:keepNext/>
        <w:keepLines/>
        <w:widowControl/>
        <w:numPr>
          <w:ilvl w:val="0"/>
          <w:numId w:val="5"/>
        </w:numPr>
        <w:suppressAutoHyphens/>
        <w:spacing w:line="240" w:lineRule="auto"/>
        <w:ind w:firstLine="420" w:firstLineChars="0"/>
        <w:jc w:val="left"/>
        <w:rPr>
          <w:rFonts w:hint="eastAsia" w:ascii="宋体" w:hAnsi="宋体" w:eastAsia="宋体" w:cs="宋体"/>
          <w:bCs/>
          <w:sz w:val="21"/>
          <w:szCs w:val="21"/>
        </w:rPr>
      </w:pPr>
      <w:bookmarkStart w:id="43" w:name="_Toc207028044"/>
      <w:r>
        <w:rPr>
          <w:rFonts w:hint="eastAsia" w:ascii="宋体" w:hAnsi="宋体" w:eastAsia="宋体" w:cs="宋体"/>
          <w:bCs/>
          <w:sz w:val="21"/>
          <w:szCs w:val="21"/>
          <w:lang w:bidi="ar"/>
        </w:rPr>
        <w:t>本专业教育教学的满意度</w:t>
      </w:r>
      <w:bookmarkEnd w:id="43"/>
    </w:p>
    <w:p w14:paraId="77C098BD">
      <w:pPr>
        <w:keepNext/>
        <w:keepLines/>
        <w:widowControl/>
        <w:numPr>
          <w:ilvl w:val="0"/>
          <w:numId w:val="5"/>
        </w:numPr>
        <w:suppressAutoHyphens/>
        <w:spacing w:line="240" w:lineRule="auto"/>
        <w:ind w:firstLine="420" w:firstLineChars="0"/>
        <w:jc w:val="left"/>
        <w:rPr>
          <w:rFonts w:hint="eastAsia" w:ascii="宋体" w:hAnsi="宋体" w:eastAsia="宋体" w:cs="宋体"/>
          <w:bCs/>
          <w:sz w:val="21"/>
          <w:szCs w:val="21"/>
        </w:rPr>
      </w:pPr>
      <w:bookmarkStart w:id="44" w:name="_Toc207028045"/>
      <w:r>
        <w:rPr>
          <w:rFonts w:hint="eastAsia" w:ascii="宋体" w:hAnsi="宋体" w:eastAsia="宋体" w:cs="宋体"/>
          <w:bCs/>
          <w:sz w:val="21"/>
          <w:szCs w:val="21"/>
          <w:lang w:bidi="ar"/>
        </w:rPr>
        <w:t>毕业生对教育教学工作总体评价</w:t>
      </w:r>
      <w:bookmarkEnd w:id="44"/>
    </w:p>
    <w:p w14:paraId="32B07EE0">
      <w:pPr>
        <w:keepNext/>
        <w:keepLines/>
        <w:widowControl/>
        <w:numPr>
          <w:ilvl w:val="0"/>
          <w:numId w:val="5"/>
        </w:numPr>
        <w:suppressAutoHyphens/>
        <w:spacing w:line="240" w:lineRule="auto"/>
        <w:ind w:firstLine="420" w:firstLineChars="0"/>
        <w:jc w:val="left"/>
        <w:rPr>
          <w:rFonts w:hint="eastAsia" w:ascii="宋体" w:hAnsi="宋体" w:eastAsia="宋体" w:cs="宋体"/>
          <w:bCs/>
          <w:sz w:val="21"/>
          <w:szCs w:val="21"/>
        </w:rPr>
      </w:pPr>
      <w:bookmarkStart w:id="45" w:name="_Toc207028046"/>
      <w:r>
        <w:rPr>
          <w:rFonts w:hint="eastAsia" w:ascii="宋体" w:hAnsi="宋体" w:eastAsia="宋体" w:cs="宋体"/>
          <w:bCs/>
          <w:sz w:val="21"/>
          <w:szCs w:val="21"/>
          <w:lang w:bidi="ar"/>
        </w:rPr>
        <w:t>对本专业教师在教学投入/学生学习指导等工作的综合评价</w:t>
      </w:r>
      <w:bookmarkEnd w:id="45"/>
    </w:p>
    <w:p w14:paraId="380026BA">
      <w:pPr>
        <w:keepNext/>
        <w:keepLines/>
        <w:widowControl/>
        <w:numPr>
          <w:ilvl w:val="0"/>
          <w:numId w:val="5"/>
        </w:numPr>
        <w:suppressAutoHyphens/>
        <w:spacing w:line="240" w:lineRule="auto"/>
        <w:ind w:firstLine="420" w:firstLineChars="0"/>
        <w:jc w:val="left"/>
        <w:rPr>
          <w:rFonts w:hint="eastAsia" w:ascii="宋体" w:hAnsi="宋体" w:eastAsia="宋体" w:cs="宋体"/>
          <w:bCs/>
          <w:sz w:val="21"/>
          <w:szCs w:val="21"/>
        </w:rPr>
      </w:pPr>
      <w:bookmarkStart w:id="46" w:name="_Toc207028047"/>
      <w:r>
        <w:rPr>
          <w:rFonts w:hint="eastAsia" w:ascii="宋体" w:hAnsi="宋体" w:eastAsia="宋体" w:cs="宋体"/>
          <w:bCs/>
          <w:sz w:val="21"/>
          <w:szCs w:val="21"/>
          <w:lang w:bidi="ar"/>
        </w:rPr>
        <w:t>对本专业教师在教学改进/教学效果等责任意识综合评价</w:t>
      </w:r>
      <w:bookmarkEnd w:id="46"/>
    </w:p>
    <w:p w14:paraId="78DA6EC1">
      <w:pPr>
        <w:keepLines/>
        <w:ind w:firstLine="420"/>
        <w:rPr>
          <w:rFonts w:hint="eastAsia" w:ascii="宋体" w:hAnsi="宋体" w:eastAsia="宋体" w:cs="宋体"/>
          <w:sz w:val="21"/>
          <w:szCs w:val="21"/>
        </w:rPr>
      </w:pPr>
      <w:bookmarkStart w:id="47" w:name="_Toc207028048"/>
      <w:r>
        <w:rPr>
          <w:rFonts w:hint="eastAsia" w:ascii="宋体" w:hAnsi="宋体" w:eastAsia="宋体" w:cs="宋体"/>
          <w:sz w:val="21"/>
          <w:szCs w:val="21"/>
          <w:lang w:bidi="ar"/>
        </w:rPr>
        <w:t>(三)毕业生对课程体系的评价</w:t>
      </w:r>
      <w:bookmarkEnd w:id="47"/>
    </w:p>
    <w:p w14:paraId="6ED7E35D">
      <w:pPr>
        <w:numPr>
          <w:ilvl w:val="0"/>
          <w:numId w:val="6"/>
        </w:numPr>
        <w:suppressAutoHyphens/>
        <w:spacing w:line="240" w:lineRule="auto"/>
        <w:ind w:firstLine="420" w:firstLineChars="0"/>
        <w:jc w:val="left"/>
        <w:rPr>
          <w:rFonts w:hint="eastAsia" w:ascii="宋体" w:hAnsi="宋体" w:eastAsia="宋体" w:cs="宋体"/>
          <w:bCs/>
          <w:sz w:val="21"/>
          <w:szCs w:val="21"/>
        </w:rPr>
      </w:pPr>
      <w:bookmarkStart w:id="48" w:name="_Toc207028049"/>
      <w:r>
        <w:rPr>
          <w:rFonts w:hint="eastAsia" w:ascii="宋体" w:hAnsi="宋体" w:eastAsia="宋体" w:cs="宋体"/>
          <w:bCs/>
          <w:sz w:val="21"/>
          <w:szCs w:val="21"/>
          <w:lang w:bidi="ar"/>
        </w:rPr>
        <w:t>对教学内容评价</w:t>
      </w:r>
      <w:bookmarkEnd w:id="48"/>
    </w:p>
    <w:p w14:paraId="6B3A4D5C">
      <w:pPr>
        <w:numPr>
          <w:ilvl w:val="0"/>
          <w:numId w:val="6"/>
        </w:numPr>
        <w:suppressAutoHyphens/>
        <w:spacing w:line="240" w:lineRule="auto"/>
        <w:ind w:firstLine="420" w:firstLineChars="0"/>
        <w:jc w:val="left"/>
        <w:rPr>
          <w:rFonts w:hint="eastAsia" w:ascii="宋体" w:hAnsi="宋体" w:eastAsia="宋体" w:cs="宋体"/>
          <w:bCs/>
          <w:sz w:val="21"/>
          <w:szCs w:val="21"/>
        </w:rPr>
      </w:pPr>
      <w:bookmarkStart w:id="49" w:name="_Toc207028050"/>
      <w:r>
        <w:rPr>
          <w:rFonts w:hint="eastAsia" w:ascii="宋体" w:hAnsi="宋体" w:eastAsia="宋体" w:cs="宋体"/>
          <w:bCs/>
          <w:sz w:val="21"/>
          <w:szCs w:val="21"/>
          <w:lang w:bidi="ar"/>
        </w:rPr>
        <w:t>对教学方法评价</w:t>
      </w:r>
      <w:bookmarkEnd w:id="49"/>
    </w:p>
    <w:p w14:paraId="36B6B5E3">
      <w:pPr>
        <w:numPr>
          <w:ilvl w:val="0"/>
          <w:numId w:val="6"/>
        </w:numPr>
        <w:suppressAutoHyphens/>
        <w:spacing w:line="240" w:lineRule="auto"/>
        <w:ind w:firstLine="420" w:firstLineChars="0"/>
        <w:jc w:val="left"/>
        <w:rPr>
          <w:rFonts w:hint="eastAsia" w:ascii="宋体" w:hAnsi="宋体" w:eastAsia="宋体" w:cs="宋体"/>
          <w:bCs/>
          <w:sz w:val="21"/>
          <w:szCs w:val="21"/>
        </w:rPr>
      </w:pPr>
      <w:bookmarkStart w:id="50" w:name="_Toc207028051"/>
      <w:r>
        <w:rPr>
          <w:rFonts w:hint="eastAsia" w:ascii="宋体" w:hAnsi="宋体" w:eastAsia="宋体" w:cs="宋体"/>
          <w:bCs/>
          <w:sz w:val="21"/>
          <w:szCs w:val="21"/>
          <w:lang w:bidi="ar"/>
        </w:rPr>
        <w:t>对老师</w:t>
      </w:r>
      <w:r>
        <w:rPr>
          <w:rFonts w:hint="eastAsia" w:ascii="宋体" w:hAnsi="宋体" w:eastAsia="宋体" w:cs="宋体"/>
          <w:sz w:val="21"/>
          <w:szCs w:val="21"/>
        </w:rPr>
        <w:t>教学</w:t>
      </w:r>
      <w:r>
        <w:rPr>
          <w:rFonts w:hint="eastAsia" w:ascii="宋体" w:hAnsi="宋体" w:eastAsia="宋体" w:cs="宋体"/>
          <w:bCs/>
          <w:sz w:val="21"/>
          <w:szCs w:val="21"/>
          <w:lang w:bidi="ar"/>
        </w:rPr>
        <w:t>态度评价</w:t>
      </w:r>
      <w:bookmarkEnd w:id="50"/>
    </w:p>
    <w:p w14:paraId="1A6C9BDC">
      <w:pPr>
        <w:keepNext/>
        <w:keepLines/>
        <w:widowControl/>
        <w:numPr>
          <w:ilvl w:val="0"/>
          <w:numId w:val="6"/>
        </w:numPr>
        <w:suppressAutoHyphens/>
        <w:spacing w:line="240" w:lineRule="auto"/>
        <w:ind w:firstLine="420" w:firstLineChars="0"/>
        <w:jc w:val="left"/>
        <w:rPr>
          <w:rFonts w:hint="eastAsia" w:ascii="宋体" w:hAnsi="宋体" w:eastAsia="宋体" w:cs="宋体"/>
          <w:bCs/>
          <w:sz w:val="21"/>
          <w:szCs w:val="21"/>
        </w:rPr>
      </w:pPr>
      <w:bookmarkStart w:id="51" w:name="_Toc207028052"/>
      <w:r>
        <w:rPr>
          <w:rFonts w:hint="eastAsia" w:ascii="宋体" w:hAnsi="宋体" w:eastAsia="宋体" w:cs="宋体"/>
          <w:bCs/>
          <w:sz w:val="21"/>
          <w:szCs w:val="21"/>
          <w:lang w:bidi="ar"/>
        </w:rPr>
        <w:t>教师课后辅导答疑需要改进的事项</w:t>
      </w:r>
      <w:bookmarkEnd w:id="51"/>
    </w:p>
    <w:p w14:paraId="53A40AF5">
      <w:pPr>
        <w:keepNext/>
        <w:keepLines/>
        <w:widowControl/>
        <w:numPr>
          <w:ilvl w:val="0"/>
          <w:numId w:val="6"/>
        </w:numPr>
        <w:suppressAutoHyphens/>
        <w:spacing w:line="240" w:lineRule="auto"/>
        <w:ind w:firstLine="420" w:firstLineChars="0"/>
        <w:jc w:val="left"/>
        <w:rPr>
          <w:rFonts w:hint="eastAsia" w:ascii="宋体" w:hAnsi="宋体" w:eastAsia="宋体" w:cs="宋体"/>
          <w:bCs/>
          <w:sz w:val="21"/>
          <w:szCs w:val="21"/>
        </w:rPr>
      </w:pPr>
      <w:bookmarkStart w:id="52" w:name="_Toc207028053"/>
      <w:r>
        <w:rPr>
          <w:rFonts w:hint="eastAsia" w:ascii="宋体" w:hAnsi="宋体" w:eastAsia="宋体" w:cs="宋体"/>
          <w:bCs/>
          <w:sz w:val="21"/>
          <w:szCs w:val="21"/>
          <w:lang w:bidi="ar"/>
        </w:rPr>
        <w:t>对专业课程设置合理性评价</w:t>
      </w:r>
      <w:bookmarkEnd w:id="52"/>
    </w:p>
    <w:p w14:paraId="57453025">
      <w:pPr>
        <w:keepNext/>
        <w:keepLines/>
        <w:widowControl/>
        <w:numPr>
          <w:ilvl w:val="0"/>
          <w:numId w:val="6"/>
        </w:numPr>
        <w:suppressAutoHyphens/>
        <w:spacing w:line="240" w:lineRule="auto"/>
        <w:ind w:firstLine="420" w:firstLineChars="0"/>
        <w:jc w:val="left"/>
        <w:rPr>
          <w:rFonts w:hint="eastAsia" w:ascii="宋体" w:hAnsi="宋体" w:eastAsia="宋体" w:cs="宋体"/>
          <w:bCs/>
          <w:sz w:val="21"/>
          <w:szCs w:val="21"/>
        </w:rPr>
      </w:pPr>
      <w:bookmarkStart w:id="53" w:name="_Toc207028054"/>
      <w:r>
        <w:rPr>
          <w:rFonts w:hint="eastAsia" w:ascii="宋体" w:hAnsi="宋体" w:eastAsia="宋体" w:cs="宋体"/>
          <w:bCs/>
          <w:sz w:val="21"/>
          <w:szCs w:val="21"/>
          <w:lang w:bidi="ar"/>
        </w:rPr>
        <w:t>对毕业设计（论文）指导评价</w:t>
      </w:r>
      <w:bookmarkEnd w:id="53"/>
    </w:p>
    <w:p w14:paraId="1454DECD">
      <w:pPr>
        <w:keepNext/>
        <w:keepLines/>
        <w:widowControl/>
        <w:numPr>
          <w:ilvl w:val="0"/>
          <w:numId w:val="6"/>
        </w:numPr>
        <w:suppressAutoHyphens/>
        <w:spacing w:line="240" w:lineRule="auto"/>
        <w:ind w:firstLine="420" w:firstLineChars="0"/>
        <w:jc w:val="left"/>
        <w:rPr>
          <w:rFonts w:hint="eastAsia" w:ascii="宋体" w:hAnsi="宋体" w:eastAsia="宋体" w:cs="宋体"/>
          <w:bCs/>
          <w:sz w:val="21"/>
          <w:szCs w:val="21"/>
        </w:rPr>
      </w:pPr>
      <w:bookmarkStart w:id="54" w:name="_Toc207028055"/>
      <w:r>
        <w:rPr>
          <w:rFonts w:hint="eastAsia" w:ascii="宋体" w:hAnsi="宋体" w:eastAsia="宋体" w:cs="宋体"/>
          <w:bCs/>
          <w:sz w:val="21"/>
          <w:szCs w:val="21"/>
          <w:lang w:bidi="ar"/>
        </w:rPr>
        <w:t>对核心主干课程重要程度评价</w:t>
      </w:r>
      <w:bookmarkEnd w:id="54"/>
    </w:p>
    <w:p w14:paraId="16F40C68">
      <w:pPr>
        <w:keepNext/>
        <w:keepLines/>
        <w:widowControl/>
        <w:numPr>
          <w:ilvl w:val="0"/>
          <w:numId w:val="6"/>
        </w:numPr>
        <w:suppressAutoHyphens/>
        <w:spacing w:line="240" w:lineRule="auto"/>
        <w:ind w:firstLine="420" w:firstLineChars="0"/>
        <w:jc w:val="left"/>
        <w:rPr>
          <w:rFonts w:hint="eastAsia" w:ascii="宋体" w:hAnsi="宋体" w:eastAsia="宋体" w:cs="宋体"/>
          <w:bCs/>
          <w:sz w:val="21"/>
          <w:szCs w:val="21"/>
        </w:rPr>
      </w:pPr>
      <w:bookmarkStart w:id="55" w:name="_Toc207028056"/>
      <w:r>
        <w:rPr>
          <w:rFonts w:hint="eastAsia" w:ascii="宋体" w:hAnsi="宋体" w:eastAsia="宋体" w:cs="宋体"/>
          <w:bCs/>
          <w:sz w:val="21"/>
          <w:szCs w:val="21"/>
          <w:lang w:bidi="ar"/>
        </w:rPr>
        <w:t>对核心主干课程培养的能力对</w:t>
      </w:r>
      <w:r>
        <w:rPr>
          <w:rFonts w:hint="eastAsia" w:ascii="宋体" w:hAnsi="宋体" w:eastAsia="宋体" w:cs="宋体"/>
          <w:bCs/>
          <w:sz w:val="21"/>
          <w:szCs w:val="21"/>
          <w:lang w:bidi="ar"/>
        </w:rPr>
        <w:t>日常工作的有用程度</w:t>
      </w:r>
      <w:bookmarkEnd w:id="55"/>
    </w:p>
    <w:p w14:paraId="2B8CB285">
      <w:pPr>
        <w:keepLines/>
        <w:ind w:firstLine="420"/>
        <w:rPr>
          <w:rFonts w:hint="eastAsia" w:ascii="宋体" w:hAnsi="宋体" w:eastAsia="宋体" w:cs="宋体"/>
          <w:sz w:val="21"/>
          <w:szCs w:val="21"/>
        </w:rPr>
      </w:pPr>
      <w:bookmarkStart w:id="56" w:name="_Toc207028057"/>
      <w:r>
        <w:rPr>
          <w:rFonts w:hint="eastAsia" w:ascii="宋体" w:hAnsi="宋体" w:eastAsia="宋体" w:cs="宋体"/>
          <w:sz w:val="21"/>
          <w:szCs w:val="21"/>
          <w:lang w:bidi="ar"/>
        </w:rPr>
        <w:t>(四)本专业毕业生毕业五年左右从业情况</w:t>
      </w:r>
      <w:bookmarkEnd w:id="56"/>
    </w:p>
    <w:p w14:paraId="4FA96FC2">
      <w:pPr>
        <w:keepNext/>
        <w:keepLines/>
        <w:widowControl/>
        <w:numPr>
          <w:ilvl w:val="0"/>
          <w:numId w:val="7"/>
        </w:numPr>
        <w:suppressAutoHyphens/>
        <w:spacing w:line="240" w:lineRule="auto"/>
        <w:ind w:firstLine="420" w:firstLineChars="0"/>
        <w:jc w:val="left"/>
        <w:rPr>
          <w:rFonts w:hint="eastAsia" w:ascii="宋体" w:hAnsi="宋体" w:eastAsia="宋体" w:cs="宋体"/>
          <w:bCs/>
          <w:sz w:val="21"/>
          <w:szCs w:val="21"/>
        </w:rPr>
      </w:pPr>
      <w:bookmarkStart w:id="57" w:name="_Toc207028058"/>
      <w:r>
        <w:rPr>
          <w:rFonts w:hint="eastAsia" w:ascii="宋体" w:hAnsi="宋体" w:eastAsia="宋体" w:cs="宋体"/>
          <w:bCs/>
          <w:sz w:val="21"/>
          <w:szCs w:val="21"/>
          <w:lang w:bidi="ar"/>
        </w:rPr>
        <w:t>工作单位</w:t>
      </w:r>
      <w:r>
        <w:rPr>
          <w:rFonts w:hint="eastAsia" w:ascii="宋体" w:hAnsi="宋体" w:eastAsia="宋体" w:cs="宋体"/>
          <w:bCs/>
          <w:sz w:val="21"/>
          <w:szCs w:val="21"/>
          <w:lang w:bidi="ar"/>
        </w:rPr>
        <w:t>隶属的</w:t>
      </w:r>
      <w:r>
        <w:rPr>
          <w:rFonts w:hint="eastAsia" w:ascii="宋体" w:hAnsi="宋体" w:eastAsia="宋体" w:cs="宋体"/>
          <w:bCs/>
          <w:sz w:val="21"/>
          <w:szCs w:val="21"/>
          <w:lang w:bidi="ar"/>
        </w:rPr>
        <w:t>行业</w:t>
      </w:r>
      <w:bookmarkEnd w:id="57"/>
    </w:p>
    <w:p w14:paraId="32313E58">
      <w:pPr>
        <w:keepNext/>
        <w:keepLines/>
        <w:widowControl/>
        <w:numPr>
          <w:ilvl w:val="0"/>
          <w:numId w:val="7"/>
        </w:numPr>
        <w:suppressAutoHyphens/>
        <w:spacing w:line="240" w:lineRule="auto"/>
        <w:ind w:firstLine="420" w:firstLineChars="0"/>
        <w:jc w:val="left"/>
        <w:rPr>
          <w:rFonts w:hint="eastAsia" w:ascii="宋体" w:hAnsi="宋体" w:eastAsia="宋体" w:cs="宋体"/>
          <w:bCs/>
          <w:sz w:val="21"/>
          <w:szCs w:val="21"/>
        </w:rPr>
      </w:pPr>
      <w:bookmarkStart w:id="58" w:name="_Toc207028059"/>
      <w:r>
        <w:rPr>
          <w:rFonts w:hint="eastAsia" w:ascii="宋体" w:hAnsi="宋体" w:eastAsia="宋体" w:cs="宋体"/>
          <w:bCs/>
          <w:sz w:val="21"/>
          <w:szCs w:val="21"/>
          <w:lang w:bidi="ar"/>
        </w:rPr>
        <w:t>工作单位人员规模</w:t>
      </w:r>
      <w:bookmarkEnd w:id="58"/>
    </w:p>
    <w:p w14:paraId="263179C8">
      <w:pPr>
        <w:keepNext/>
        <w:keepLines/>
        <w:widowControl/>
        <w:numPr>
          <w:ilvl w:val="0"/>
          <w:numId w:val="7"/>
        </w:numPr>
        <w:suppressAutoHyphens/>
        <w:spacing w:line="240" w:lineRule="auto"/>
        <w:ind w:firstLine="420" w:firstLineChars="0"/>
        <w:jc w:val="left"/>
        <w:rPr>
          <w:rFonts w:hint="eastAsia" w:ascii="宋体" w:hAnsi="宋体" w:eastAsia="宋体" w:cs="宋体"/>
          <w:bCs/>
          <w:sz w:val="21"/>
          <w:szCs w:val="21"/>
        </w:rPr>
      </w:pPr>
      <w:bookmarkStart w:id="59" w:name="_Toc207028060"/>
      <w:r>
        <w:rPr>
          <w:rFonts w:hint="eastAsia" w:ascii="宋体" w:hAnsi="宋体" w:eastAsia="宋体" w:cs="宋体"/>
          <w:bCs/>
          <w:sz w:val="21"/>
          <w:szCs w:val="21"/>
          <w:lang w:bidi="ar"/>
        </w:rPr>
        <w:t>工作单位性质</w:t>
      </w:r>
      <w:bookmarkEnd w:id="59"/>
    </w:p>
    <w:p w14:paraId="5319AFE4">
      <w:pPr>
        <w:keepNext/>
        <w:keepLines/>
        <w:widowControl/>
        <w:numPr>
          <w:ilvl w:val="0"/>
          <w:numId w:val="7"/>
        </w:numPr>
        <w:suppressAutoHyphens/>
        <w:spacing w:line="240" w:lineRule="auto"/>
        <w:ind w:firstLine="420" w:firstLineChars="0"/>
        <w:jc w:val="left"/>
        <w:rPr>
          <w:rFonts w:hint="eastAsia" w:ascii="宋体" w:hAnsi="宋体" w:eastAsia="宋体" w:cs="宋体"/>
          <w:bCs/>
          <w:sz w:val="21"/>
          <w:szCs w:val="21"/>
        </w:rPr>
      </w:pPr>
      <w:bookmarkStart w:id="60" w:name="_Toc207028061"/>
      <w:r>
        <w:rPr>
          <w:rFonts w:hint="eastAsia" w:ascii="宋体" w:hAnsi="宋体" w:eastAsia="宋体" w:cs="宋体"/>
          <w:bCs/>
          <w:sz w:val="21"/>
          <w:szCs w:val="21"/>
          <w:lang w:bidi="ar"/>
        </w:rPr>
        <w:t>工作月薪范围</w:t>
      </w:r>
      <w:bookmarkEnd w:id="60"/>
    </w:p>
    <w:p w14:paraId="1B7DAD8C">
      <w:pPr>
        <w:keepNext/>
        <w:keepLines/>
        <w:widowControl/>
        <w:numPr>
          <w:ilvl w:val="0"/>
          <w:numId w:val="7"/>
        </w:numPr>
        <w:suppressAutoHyphens/>
        <w:spacing w:line="240" w:lineRule="auto"/>
        <w:ind w:firstLine="420" w:firstLineChars="0"/>
        <w:jc w:val="left"/>
        <w:rPr>
          <w:rFonts w:hint="eastAsia" w:ascii="宋体" w:hAnsi="宋体" w:eastAsia="宋体" w:cs="宋体"/>
          <w:bCs/>
          <w:sz w:val="21"/>
          <w:szCs w:val="21"/>
          <w:lang w:bidi="ar"/>
        </w:rPr>
      </w:pPr>
      <w:bookmarkStart w:id="61" w:name="_Toc207028062"/>
      <w:r>
        <w:rPr>
          <w:rFonts w:hint="eastAsia" w:ascii="宋体" w:hAnsi="宋体" w:eastAsia="宋体" w:cs="宋体"/>
          <w:bCs/>
          <w:sz w:val="21"/>
          <w:szCs w:val="21"/>
          <w:lang w:bidi="ar"/>
        </w:rPr>
        <w:t>对目前工作月薪满意度</w:t>
      </w:r>
      <w:bookmarkEnd w:id="61"/>
    </w:p>
    <w:p w14:paraId="3F77A708">
      <w:pPr>
        <w:keepNext/>
        <w:keepLines/>
        <w:widowControl/>
        <w:numPr>
          <w:ilvl w:val="0"/>
          <w:numId w:val="7"/>
        </w:numPr>
        <w:suppressAutoHyphens/>
        <w:spacing w:line="240" w:lineRule="auto"/>
        <w:ind w:firstLine="420" w:firstLineChars="0"/>
        <w:jc w:val="left"/>
        <w:rPr>
          <w:rFonts w:hint="eastAsia" w:ascii="宋体" w:hAnsi="宋体" w:eastAsia="宋体" w:cs="宋体"/>
          <w:bCs/>
          <w:sz w:val="21"/>
          <w:szCs w:val="21"/>
          <w:lang w:bidi="ar"/>
        </w:rPr>
      </w:pPr>
      <w:bookmarkStart w:id="62" w:name="_Toc207028063"/>
      <w:r>
        <w:rPr>
          <w:rFonts w:hint="eastAsia" w:ascii="宋体" w:hAnsi="宋体" w:eastAsia="宋体" w:cs="宋体"/>
          <w:bCs/>
          <w:sz w:val="21"/>
          <w:szCs w:val="21"/>
          <w:lang w:bidi="ar"/>
        </w:rPr>
        <w:t>对工作满意度</w:t>
      </w:r>
      <w:bookmarkEnd w:id="62"/>
    </w:p>
    <w:p w14:paraId="6C4FA935">
      <w:pPr>
        <w:keepLines/>
        <w:ind w:firstLine="420"/>
        <w:rPr>
          <w:rFonts w:hint="eastAsia" w:ascii="宋体" w:hAnsi="宋体" w:eastAsia="宋体" w:cs="宋体"/>
          <w:sz w:val="21"/>
          <w:szCs w:val="21"/>
        </w:rPr>
      </w:pPr>
      <w:bookmarkStart w:id="63" w:name="_Toc207028064"/>
      <w:r>
        <w:rPr>
          <w:rFonts w:hint="eastAsia" w:ascii="宋体" w:hAnsi="宋体" w:eastAsia="宋体" w:cs="宋体"/>
          <w:sz w:val="21"/>
          <w:szCs w:val="21"/>
          <w:lang w:bidi="ar"/>
        </w:rPr>
        <w:t>(五)本专业毕业生毕业五年左右的职业成就和目标达成情况</w:t>
      </w:r>
      <w:bookmarkEnd w:id="63"/>
    </w:p>
    <w:p w14:paraId="471B4526">
      <w:pPr>
        <w:keepNext/>
        <w:keepLines/>
        <w:widowControl/>
        <w:numPr>
          <w:ilvl w:val="0"/>
          <w:numId w:val="8"/>
        </w:numPr>
        <w:suppressAutoHyphens/>
        <w:spacing w:line="240" w:lineRule="auto"/>
        <w:ind w:firstLine="420" w:firstLineChars="0"/>
        <w:jc w:val="left"/>
        <w:rPr>
          <w:rFonts w:hint="eastAsia" w:ascii="宋体" w:hAnsi="宋体" w:eastAsia="宋体" w:cs="宋体"/>
          <w:bCs/>
          <w:sz w:val="21"/>
          <w:szCs w:val="21"/>
        </w:rPr>
      </w:pPr>
      <w:bookmarkStart w:id="64" w:name="_Toc207028065"/>
      <w:r>
        <w:rPr>
          <w:rFonts w:hint="eastAsia" w:ascii="宋体" w:hAnsi="宋体" w:eastAsia="宋体" w:cs="宋体"/>
          <w:bCs/>
          <w:sz w:val="21"/>
          <w:szCs w:val="21"/>
        </w:rPr>
        <w:t>工作</w:t>
      </w:r>
      <w:r>
        <w:rPr>
          <w:rFonts w:hint="eastAsia" w:ascii="宋体" w:hAnsi="宋体" w:eastAsia="宋体" w:cs="宋体"/>
          <w:bCs/>
          <w:sz w:val="21"/>
          <w:szCs w:val="21"/>
          <w:lang w:bidi="ar"/>
        </w:rPr>
        <w:t>职称</w:t>
      </w:r>
      <w:bookmarkEnd w:id="64"/>
    </w:p>
    <w:p w14:paraId="7C38960C">
      <w:pPr>
        <w:keepNext/>
        <w:keepLines/>
        <w:widowControl/>
        <w:numPr>
          <w:ilvl w:val="0"/>
          <w:numId w:val="8"/>
        </w:numPr>
        <w:suppressAutoHyphens/>
        <w:spacing w:line="240" w:lineRule="auto"/>
        <w:ind w:firstLine="420" w:firstLineChars="0"/>
        <w:jc w:val="left"/>
        <w:rPr>
          <w:rFonts w:hint="eastAsia" w:ascii="宋体" w:hAnsi="宋体" w:eastAsia="宋体" w:cs="宋体"/>
          <w:bCs/>
          <w:sz w:val="21"/>
          <w:szCs w:val="21"/>
        </w:rPr>
      </w:pPr>
      <w:bookmarkStart w:id="65" w:name="_Toc207028066"/>
      <w:r>
        <w:rPr>
          <w:rFonts w:hint="eastAsia" w:ascii="宋体" w:hAnsi="宋体" w:eastAsia="宋体" w:cs="宋体"/>
          <w:bCs/>
          <w:sz w:val="21"/>
          <w:szCs w:val="21"/>
        </w:rPr>
        <w:t>工作</w:t>
      </w:r>
      <w:r>
        <w:rPr>
          <w:rFonts w:hint="eastAsia" w:ascii="宋体" w:hAnsi="宋体" w:eastAsia="宋体" w:cs="宋体"/>
          <w:bCs/>
          <w:sz w:val="21"/>
          <w:szCs w:val="21"/>
          <w:lang w:bidi="ar"/>
        </w:rPr>
        <w:t>职务</w:t>
      </w:r>
      <w:bookmarkEnd w:id="65"/>
    </w:p>
    <w:p w14:paraId="21E142FF">
      <w:pPr>
        <w:keepNext/>
        <w:keepLines/>
        <w:widowControl/>
        <w:numPr>
          <w:ilvl w:val="0"/>
          <w:numId w:val="8"/>
        </w:numPr>
        <w:suppressAutoHyphens/>
        <w:spacing w:line="240" w:lineRule="auto"/>
        <w:ind w:firstLine="420" w:firstLineChars="0"/>
        <w:jc w:val="left"/>
        <w:rPr>
          <w:rFonts w:hint="eastAsia" w:ascii="宋体" w:hAnsi="宋体" w:eastAsia="宋体" w:cs="宋体"/>
          <w:bCs/>
          <w:sz w:val="21"/>
          <w:szCs w:val="21"/>
        </w:rPr>
      </w:pPr>
      <w:bookmarkStart w:id="66" w:name="_Toc207028067"/>
      <w:r>
        <w:rPr>
          <w:rFonts w:hint="eastAsia" w:ascii="宋体" w:hAnsi="宋体" w:eastAsia="宋体" w:cs="宋体"/>
          <w:bCs/>
          <w:sz w:val="21"/>
          <w:szCs w:val="21"/>
        </w:rPr>
        <w:t>岗位</w:t>
      </w:r>
      <w:r>
        <w:rPr>
          <w:rFonts w:hint="eastAsia" w:ascii="宋体" w:hAnsi="宋体" w:eastAsia="宋体" w:cs="宋体"/>
          <w:bCs/>
          <w:sz w:val="21"/>
          <w:szCs w:val="21"/>
          <w:lang w:bidi="ar"/>
        </w:rPr>
        <w:t>职务晋升</w:t>
      </w:r>
      <w:bookmarkEnd w:id="66"/>
    </w:p>
    <w:p w14:paraId="59D3F532">
      <w:pPr>
        <w:keepNext/>
        <w:keepLines/>
        <w:widowControl/>
        <w:numPr>
          <w:ilvl w:val="0"/>
          <w:numId w:val="8"/>
        </w:numPr>
        <w:suppressAutoHyphens/>
        <w:spacing w:line="240" w:lineRule="auto"/>
        <w:ind w:firstLine="420" w:firstLineChars="0"/>
        <w:jc w:val="left"/>
        <w:rPr>
          <w:rFonts w:hint="eastAsia" w:ascii="宋体" w:hAnsi="宋体" w:eastAsia="宋体" w:cs="宋体"/>
          <w:bCs/>
          <w:sz w:val="21"/>
          <w:szCs w:val="21"/>
        </w:rPr>
      </w:pPr>
      <w:bookmarkStart w:id="67" w:name="_Toc207028068"/>
      <w:r>
        <w:rPr>
          <w:rFonts w:hint="eastAsia" w:ascii="宋体" w:hAnsi="宋体" w:eastAsia="宋体" w:cs="宋体"/>
          <w:bCs/>
          <w:sz w:val="21"/>
          <w:szCs w:val="21"/>
          <w:lang w:bidi="ar"/>
        </w:rPr>
        <w:t>工作薪酬</w:t>
      </w:r>
      <w:bookmarkEnd w:id="67"/>
    </w:p>
    <w:p w14:paraId="337260B9">
      <w:pPr>
        <w:keepNext/>
        <w:keepLines/>
        <w:widowControl/>
        <w:numPr>
          <w:ilvl w:val="0"/>
          <w:numId w:val="8"/>
        </w:numPr>
        <w:suppressAutoHyphens/>
        <w:spacing w:line="240" w:lineRule="auto"/>
        <w:ind w:firstLine="420" w:firstLineChars="0"/>
        <w:jc w:val="left"/>
        <w:rPr>
          <w:rFonts w:hint="eastAsia" w:ascii="宋体" w:hAnsi="宋体" w:eastAsia="宋体" w:cs="宋体"/>
          <w:bCs/>
          <w:sz w:val="21"/>
          <w:szCs w:val="21"/>
        </w:rPr>
      </w:pPr>
      <w:bookmarkStart w:id="68" w:name="_Toc207028069"/>
      <w:r>
        <w:rPr>
          <w:rFonts w:hint="eastAsia" w:ascii="宋体" w:hAnsi="宋体" w:eastAsia="宋体" w:cs="宋体"/>
          <w:bCs/>
          <w:sz w:val="21"/>
          <w:szCs w:val="21"/>
          <w:lang w:bidi="ar"/>
        </w:rPr>
        <w:t>工作领域</w:t>
      </w:r>
      <w:bookmarkEnd w:id="68"/>
    </w:p>
    <w:p w14:paraId="45F55FB7">
      <w:pPr>
        <w:keepNext/>
        <w:keepLines/>
        <w:widowControl/>
        <w:numPr>
          <w:ilvl w:val="0"/>
          <w:numId w:val="8"/>
        </w:numPr>
        <w:suppressAutoHyphens/>
        <w:spacing w:line="240" w:lineRule="auto"/>
        <w:ind w:firstLine="420" w:firstLineChars="0"/>
        <w:jc w:val="left"/>
        <w:rPr>
          <w:rFonts w:hint="eastAsia" w:ascii="宋体" w:hAnsi="宋体" w:eastAsia="宋体" w:cs="宋体"/>
          <w:bCs/>
          <w:sz w:val="21"/>
          <w:szCs w:val="21"/>
          <w:lang w:bidi="ar"/>
        </w:rPr>
      </w:pPr>
      <w:bookmarkStart w:id="69" w:name="_Toc207028070"/>
      <w:r>
        <w:rPr>
          <w:rFonts w:hint="eastAsia" w:ascii="宋体" w:hAnsi="宋体" w:eastAsia="宋体" w:cs="宋体"/>
          <w:bCs/>
          <w:sz w:val="21"/>
          <w:szCs w:val="21"/>
          <w:lang w:bidi="ar"/>
        </w:rPr>
        <w:t>职业发展的预期</w:t>
      </w:r>
      <w:bookmarkEnd w:id="69"/>
    </w:p>
    <w:p w14:paraId="7165C665">
      <w:pPr>
        <w:keepNext/>
        <w:keepLines/>
        <w:widowControl/>
        <w:numPr>
          <w:ilvl w:val="0"/>
          <w:numId w:val="8"/>
        </w:numPr>
        <w:suppressAutoHyphens/>
        <w:spacing w:line="240" w:lineRule="auto"/>
        <w:ind w:firstLine="420" w:firstLineChars="0"/>
        <w:jc w:val="left"/>
        <w:rPr>
          <w:rFonts w:hint="eastAsia" w:ascii="宋体" w:hAnsi="宋体" w:eastAsia="宋体" w:cs="宋体"/>
          <w:bCs/>
          <w:sz w:val="21"/>
          <w:szCs w:val="21"/>
          <w:lang w:bidi="ar"/>
        </w:rPr>
      </w:pPr>
      <w:bookmarkStart w:id="70" w:name="_Toc207028071"/>
      <w:r>
        <w:rPr>
          <w:rFonts w:hint="eastAsia" w:ascii="宋体" w:hAnsi="宋体" w:eastAsia="宋体" w:cs="宋体"/>
          <w:bCs/>
          <w:sz w:val="21"/>
          <w:szCs w:val="21"/>
          <w:lang w:bidi="ar"/>
        </w:rPr>
        <w:t>工作相关度</w:t>
      </w:r>
      <w:bookmarkEnd w:id="70"/>
    </w:p>
    <w:p w14:paraId="68790581">
      <w:pPr>
        <w:keepLines/>
        <w:ind w:firstLine="420"/>
        <w:rPr>
          <w:rFonts w:hint="eastAsia" w:ascii="宋体" w:hAnsi="宋体" w:eastAsia="宋体" w:cs="宋体"/>
          <w:sz w:val="21"/>
          <w:szCs w:val="21"/>
        </w:rPr>
      </w:pPr>
      <w:bookmarkStart w:id="71" w:name="_Toc207028072"/>
      <w:r>
        <w:rPr>
          <w:rFonts w:hint="eastAsia" w:ascii="宋体" w:hAnsi="宋体" w:eastAsia="宋体" w:cs="宋体"/>
          <w:sz w:val="21"/>
          <w:szCs w:val="21"/>
        </w:rPr>
        <w:t>(六)毕业生对教学资源软硬件评价</w:t>
      </w:r>
      <w:bookmarkEnd w:id="71"/>
    </w:p>
    <w:p w14:paraId="05D50699">
      <w:pPr>
        <w:keepNext/>
        <w:keepLines/>
        <w:widowControl/>
        <w:numPr>
          <w:ilvl w:val="0"/>
          <w:numId w:val="9"/>
        </w:numPr>
        <w:suppressAutoHyphens/>
        <w:spacing w:line="240" w:lineRule="auto"/>
        <w:ind w:firstLine="420" w:firstLineChars="0"/>
        <w:jc w:val="left"/>
        <w:rPr>
          <w:rFonts w:hint="eastAsia" w:ascii="宋体" w:hAnsi="宋体" w:eastAsia="宋体" w:cs="宋体"/>
          <w:bCs/>
          <w:sz w:val="21"/>
          <w:szCs w:val="21"/>
        </w:rPr>
      </w:pPr>
      <w:bookmarkStart w:id="72" w:name="_Toc207028073"/>
      <w:r>
        <w:rPr>
          <w:rFonts w:hint="eastAsia" w:ascii="宋体" w:hAnsi="宋体" w:eastAsia="宋体" w:cs="宋体"/>
          <w:bCs/>
          <w:sz w:val="21"/>
          <w:szCs w:val="21"/>
        </w:rPr>
        <w:t>对</w:t>
      </w:r>
      <w:r>
        <w:rPr>
          <w:rFonts w:hint="eastAsia" w:ascii="宋体" w:hAnsi="宋体" w:eastAsia="宋体" w:cs="宋体"/>
          <w:bCs/>
          <w:sz w:val="21"/>
          <w:szCs w:val="21"/>
          <w:lang w:bidi="ar"/>
        </w:rPr>
        <w:t>师生</w:t>
      </w:r>
      <w:r>
        <w:rPr>
          <w:rFonts w:hint="eastAsia" w:ascii="宋体" w:hAnsi="宋体" w:eastAsia="宋体" w:cs="宋体"/>
          <w:bCs/>
          <w:sz w:val="21"/>
          <w:szCs w:val="21"/>
        </w:rPr>
        <w:t>互动频次的评价</w:t>
      </w:r>
      <w:bookmarkEnd w:id="72"/>
    </w:p>
    <w:p w14:paraId="586AE22A">
      <w:pPr>
        <w:keepNext/>
        <w:keepLines/>
        <w:widowControl/>
        <w:numPr>
          <w:ilvl w:val="0"/>
          <w:numId w:val="9"/>
        </w:numPr>
        <w:suppressAutoHyphens/>
        <w:spacing w:line="240" w:lineRule="auto"/>
        <w:ind w:firstLine="420" w:firstLineChars="0"/>
        <w:jc w:val="left"/>
        <w:rPr>
          <w:rFonts w:hint="eastAsia" w:ascii="宋体" w:hAnsi="宋体" w:eastAsia="宋体" w:cs="宋体"/>
          <w:bCs/>
          <w:sz w:val="21"/>
          <w:szCs w:val="21"/>
        </w:rPr>
      </w:pPr>
      <w:bookmarkStart w:id="73" w:name="_Toc207028074"/>
      <w:r>
        <w:rPr>
          <w:rFonts w:hint="eastAsia" w:ascii="宋体" w:hAnsi="宋体" w:eastAsia="宋体" w:cs="宋体"/>
          <w:bCs/>
          <w:sz w:val="21"/>
          <w:szCs w:val="21"/>
        </w:rPr>
        <w:t>对师生交流互动情况的评价</w:t>
      </w:r>
      <w:bookmarkEnd w:id="73"/>
    </w:p>
    <w:p w14:paraId="17734325">
      <w:pPr>
        <w:keepNext/>
        <w:keepLines/>
        <w:widowControl/>
        <w:numPr>
          <w:ilvl w:val="0"/>
          <w:numId w:val="9"/>
        </w:numPr>
        <w:suppressAutoHyphens/>
        <w:spacing w:line="240" w:lineRule="auto"/>
        <w:ind w:firstLine="420" w:firstLineChars="0"/>
        <w:jc w:val="left"/>
        <w:rPr>
          <w:rFonts w:hint="eastAsia" w:ascii="宋体" w:hAnsi="宋体" w:eastAsia="宋体" w:cs="宋体"/>
          <w:bCs/>
          <w:sz w:val="21"/>
          <w:szCs w:val="21"/>
        </w:rPr>
      </w:pPr>
      <w:bookmarkStart w:id="74" w:name="_Toc207028075"/>
      <w:r>
        <w:rPr>
          <w:rFonts w:hint="eastAsia" w:ascii="宋体" w:hAnsi="宋体" w:eastAsia="宋体" w:cs="宋体"/>
          <w:bCs/>
          <w:sz w:val="21"/>
          <w:szCs w:val="21"/>
        </w:rPr>
        <w:t>对学校教室设备的评价</w:t>
      </w:r>
      <w:bookmarkEnd w:id="74"/>
    </w:p>
    <w:p w14:paraId="3BE3ACC5">
      <w:pPr>
        <w:keepNext/>
        <w:keepLines/>
        <w:widowControl/>
        <w:numPr>
          <w:ilvl w:val="0"/>
          <w:numId w:val="9"/>
        </w:numPr>
        <w:suppressAutoHyphens/>
        <w:spacing w:line="240" w:lineRule="auto"/>
        <w:ind w:firstLine="420" w:firstLineChars="0"/>
        <w:jc w:val="left"/>
        <w:rPr>
          <w:rFonts w:hint="eastAsia" w:ascii="宋体" w:hAnsi="宋体" w:eastAsia="宋体" w:cs="宋体"/>
          <w:bCs/>
          <w:sz w:val="21"/>
          <w:szCs w:val="21"/>
        </w:rPr>
      </w:pPr>
      <w:bookmarkStart w:id="75" w:name="_Toc207028076"/>
      <w:r>
        <w:rPr>
          <w:rFonts w:hint="eastAsia" w:ascii="宋体" w:hAnsi="宋体" w:eastAsia="宋体" w:cs="宋体"/>
          <w:bCs/>
          <w:sz w:val="21"/>
          <w:szCs w:val="21"/>
        </w:rPr>
        <w:t>对学校提供的实验室、实训基地的评价</w:t>
      </w:r>
      <w:bookmarkEnd w:id="75"/>
    </w:p>
    <w:p w14:paraId="2867E29A">
      <w:pPr>
        <w:keepNext/>
        <w:keepLines/>
        <w:widowControl/>
        <w:numPr>
          <w:ilvl w:val="0"/>
          <w:numId w:val="9"/>
        </w:numPr>
        <w:suppressAutoHyphens/>
        <w:spacing w:line="240" w:lineRule="auto"/>
        <w:ind w:firstLine="420" w:firstLineChars="0"/>
        <w:jc w:val="left"/>
        <w:rPr>
          <w:rFonts w:hint="eastAsia" w:ascii="宋体" w:hAnsi="宋体" w:eastAsia="宋体" w:cs="宋体"/>
          <w:bCs/>
          <w:sz w:val="21"/>
          <w:szCs w:val="21"/>
        </w:rPr>
      </w:pPr>
      <w:bookmarkStart w:id="76" w:name="_Toc207028077"/>
      <w:r>
        <w:rPr>
          <w:rFonts w:hint="eastAsia" w:ascii="宋体" w:hAnsi="宋体" w:eastAsia="宋体" w:cs="宋体"/>
          <w:bCs/>
          <w:sz w:val="21"/>
          <w:szCs w:val="21"/>
        </w:rPr>
        <w:t>对学校提供的就业及发展、职业素养等服务的评价</w:t>
      </w:r>
      <w:bookmarkEnd w:id="76"/>
    </w:p>
    <w:p w14:paraId="346CEA0A">
      <w:pPr>
        <w:keepNext/>
        <w:keepLines/>
        <w:widowControl/>
        <w:numPr>
          <w:ilvl w:val="0"/>
          <w:numId w:val="9"/>
        </w:numPr>
        <w:suppressAutoHyphens/>
        <w:spacing w:line="240" w:lineRule="auto"/>
        <w:ind w:firstLine="420" w:firstLineChars="0"/>
        <w:jc w:val="left"/>
        <w:rPr>
          <w:rFonts w:hint="eastAsia" w:ascii="宋体" w:hAnsi="宋体" w:eastAsia="宋体" w:cs="宋体"/>
          <w:bCs/>
          <w:sz w:val="21"/>
          <w:szCs w:val="21"/>
        </w:rPr>
      </w:pPr>
      <w:bookmarkStart w:id="77" w:name="_Toc207028078"/>
      <w:r>
        <w:rPr>
          <w:rFonts w:hint="eastAsia" w:ascii="宋体" w:hAnsi="宋体" w:eastAsia="宋体" w:cs="宋体"/>
          <w:bCs/>
          <w:sz w:val="21"/>
          <w:szCs w:val="21"/>
        </w:rPr>
        <w:t>对学校就业指导的综合评价</w:t>
      </w:r>
      <w:bookmarkEnd w:id="77"/>
    </w:p>
    <w:p w14:paraId="515B4F08">
      <w:pPr>
        <w:keepNext/>
        <w:keepLines/>
        <w:widowControl/>
        <w:numPr>
          <w:ilvl w:val="0"/>
          <w:numId w:val="9"/>
        </w:numPr>
        <w:suppressAutoHyphens/>
        <w:spacing w:line="240" w:lineRule="auto"/>
        <w:ind w:firstLine="420" w:firstLineChars="0"/>
        <w:jc w:val="left"/>
        <w:rPr>
          <w:rFonts w:hint="eastAsia" w:ascii="宋体" w:hAnsi="宋体" w:eastAsia="宋体" w:cs="宋体"/>
          <w:bCs/>
          <w:sz w:val="21"/>
          <w:szCs w:val="21"/>
        </w:rPr>
      </w:pPr>
      <w:bookmarkStart w:id="78" w:name="_Toc207028079"/>
      <w:r>
        <w:rPr>
          <w:rFonts w:hint="eastAsia" w:ascii="宋体" w:hAnsi="宋体" w:eastAsia="宋体" w:cs="宋体"/>
          <w:bCs/>
          <w:sz w:val="21"/>
          <w:szCs w:val="21"/>
        </w:rPr>
        <w:t>对学校提供的心理咨询和辅导的评价</w:t>
      </w:r>
      <w:bookmarkEnd w:id="78"/>
    </w:p>
    <w:p w14:paraId="36F3D819">
      <w:pPr>
        <w:keepLines/>
        <w:ind w:firstLine="420"/>
        <w:rPr>
          <w:rFonts w:hint="eastAsia" w:ascii="宋体" w:hAnsi="宋体" w:eastAsia="宋体" w:cs="宋体"/>
          <w:sz w:val="21"/>
          <w:szCs w:val="21"/>
        </w:rPr>
      </w:pPr>
      <w:bookmarkStart w:id="79" w:name="_Toc207028080"/>
      <w:r>
        <w:rPr>
          <w:rFonts w:hint="eastAsia" w:ascii="宋体" w:hAnsi="宋体" w:eastAsia="宋体" w:cs="宋体"/>
          <w:sz w:val="21"/>
          <w:szCs w:val="21"/>
        </w:rPr>
        <w:t>(七)毕业生对母校的改进建议</w:t>
      </w:r>
      <w:bookmarkEnd w:id="79"/>
    </w:p>
    <w:p w14:paraId="43B60A07">
      <w:pPr>
        <w:keepNext/>
        <w:keepLines/>
        <w:widowControl/>
        <w:numPr>
          <w:ilvl w:val="0"/>
          <w:numId w:val="10"/>
        </w:numPr>
        <w:suppressAutoHyphens/>
        <w:spacing w:line="240" w:lineRule="auto"/>
        <w:ind w:firstLine="420" w:firstLineChars="0"/>
        <w:jc w:val="left"/>
        <w:rPr>
          <w:rFonts w:hint="eastAsia" w:ascii="宋体" w:hAnsi="宋体" w:eastAsia="宋体" w:cs="宋体"/>
          <w:bCs/>
          <w:sz w:val="21"/>
          <w:szCs w:val="21"/>
        </w:rPr>
      </w:pPr>
      <w:bookmarkStart w:id="80" w:name="_Toc207028081"/>
      <w:r>
        <w:rPr>
          <w:rFonts w:hint="eastAsia" w:ascii="宋体" w:hAnsi="宋体" w:eastAsia="宋体" w:cs="宋体"/>
          <w:bCs/>
          <w:sz w:val="21"/>
          <w:szCs w:val="21"/>
        </w:rPr>
        <w:t>对专业教师教学能力方面的改进建议</w:t>
      </w:r>
      <w:bookmarkEnd w:id="80"/>
    </w:p>
    <w:p w14:paraId="39AB8B4E">
      <w:pPr>
        <w:keepNext/>
        <w:keepLines/>
        <w:widowControl/>
        <w:numPr>
          <w:ilvl w:val="0"/>
          <w:numId w:val="10"/>
        </w:numPr>
        <w:suppressAutoHyphens/>
        <w:spacing w:line="240" w:lineRule="auto"/>
        <w:ind w:firstLine="420" w:firstLineChars="0"/>
        <w:jc w:val="left"/>
        <w:rPr>
          <w:rFonts w:hint="eastAsia" w:ascii="宋体" w:hAnsi="宋体" w:eastAsia="宋体" w:cs="宋体"/>
          <w:bCs/>
          <w:sz w:val="21"/>
          <w:szCs w:val="21"/>
        </w:rPr>
      </w:pPr>
      <w:bookmarkStart w:id="81" w:name="_Toc207028082"/>
      <w:r>
        <w:rPr>
          <w:rFonts w:hint="eastAsia" w:ascii="宋体" w:hAnsi="宋体" w:eastAsia="宋体" w:cs="宋体"/>
          <w:bCs/>
          <w:sz w:val="21"/>
          <w:szCs w:val="21"/>
        </w:rPr>
        <w:t>对学校生活服务方面的改进建议</w:t>
      </w:r>
      <w:bookmarkEnd w:id="81"/>
    </w:p>
    <w:p w14:paraId="050C043C">
      <w:pPr>
        <w:keepNext/>
        <w:keepLines/>
        <w:widowControl/>
        <w:numPr>
          <w:ilvl w:val="0"/>
          <w:numId w:val="10"/>
        </w:numPr>
        <w:suppressAutoHyphens/>
        <w:spacing w:line="240" w:lineRule="auto"/>
        <w:ind w:firstLine="420" w:firstLineChars="0"/>
        <w:jc w:val="left"/>
        <w:rPr>
          <w:rFonts w:hint="eastAsia" w:ascii="宋体" w:hAnsi="宋体" w:eastAsia="宋体" w:cs="宋体"/>
          <w:bCs/>
          <w:sz w:val="21"/>
          <w:szCs w:val="21"/>
        </w:rPr>
      </w:pPr>
      <w:bookmarkStart w:id="82" w:name="_Toc207028083"/>
      <w:r>
        <w:rPr>
          <w:rFonts w:hint="eastAsia" w:ascii="宋体" w:hAnsi="宋体" w:eastAsia="宋体" w:cs="宋体"/>
          <w:bCs/>
          <w:sz w:val="21"/>
          <w:szCs w:val="21"/>
        </w:rPr>
        <w:t>对课程教学方面的改进建议</w:t>
      </w:r>
      <w:bookmarkEnd w:id="82"/>
    </w:p>
    <w:p w14:paraId="390B1D8E">
      <w:pPr>
        <w:keepNext/>
        <w:keepLines/>
        <w:widowControl/>
        <w:numPr>
          <w:ilvl w:val="0"/>
          <w:numId w:val="10"/>
        </w:numPr>
        <w:suppressAutoHyphens/>
        <w:spacing w:line="240" w:lineRule="auto"/>
        <w:ind w:firstLine="420" w:firstLineChars="0"/>
        <w:jc w:val="left"/>
        <w:rPr>
          <w:rFonts w:hint="eastAsia" w:ascii="宋体" w:hAnsi="宋体" w:eastAsia="宋体" w:cs="宋体"/>
          <w:bCs/>
          <w:sz w:val="21"/>
          <w:szCs w:val="21"/>
        </w:rPr>
      </w:pPr>
      <w:bookmarkStart w:id="83" w:name="_Toc207028084"/>
      <w:r>
        <w:rPr>
          <w:rFonts w:hint="eastAsia" w:ascii="宋体" w:hAnsi="宋体" w:eastAsia="宋体" w:cs="宋体"/>
          <w:bCs/>
          <w:sz w:val="21"/>
          <w:szCs w:val="21"/>
        </w:rPr>
        <w:t>对指导工作方面的改进建议</w:t>
      </w:r>
      <w:bookmarkEnd w:id="83"/>
    </w:p>
    <w:p w14:paraId="7A79AD6B">
      <w:pPr>
        <w:keepNext/>
        <w:keepLines/>
        <w:widowControl/>
        <w:numPr>
          <w:ilvl w:val="0"/>
          <w:numId w:val="10"/>
        </w:numPr>
        <w:suppressAutoHyphens/>
        <w:spacing w:line="240" w:lineRule="auto"/>
        <w:ind w:firstLine="420" w:firstLineChars="0"/>
        <w:jc w:val="left"/>
        <w:rPr>
          <w:rFonts w:hint="eastAsia" w:ascii="宋体" w:hAnsi="宋体" w:eastAsia="宋体" w:cs="宋体"/>
          <w:bCs/>
          <w:sz w:val="21"/>
          <w:szCs w:val="21"/>
        </w:rPr>
      </w:pPr>
      <w:bookmarkStart w:id="84" w:name="_Toc207028085"/>
      <w:r>
        <w:rPr>
          <w:rFonts w:hint="eastAsia" w:ascii="宋体" w:hAnsi="宋体" w:eastAsia="宋体" w:cs="宋体"/>
          <w:bCs/>
          <w:sz w:val="21"/>
          <w:szCs w:val="21"/>
        </w:rPr>
        <w:t>对实习实践方面的改进建议</w:t>
      </w:r>
      <w:bookmarkEnd w:id="84"/>
    </w:p>
    <w:p w14:paraId="28FEE419">
      <w:pPr>
        <w:keepLines/>
        <w:ind w:firstLine="420"/>
        <w:rPr>
          <w:rFonts w:hint="eastAsia" w:ascii="宋体" w:hAnsi="宋体" w:eastAsia="宋体" w:cs="宋体"/>
          <w:sz w:val="21"/>
          <w:szCs w:val="21"/>
        </w:rPr>
      </w:pPr>
      <w:bookmarkStart w:id="85" w:name="_Toc207028086"/>
      <w:r>
        <w:rPr>
          <w:rFonts w:hint="eastAsia" w:ascii="宋体" w:hAnsi="宋体" w:eastAsia="宋体" w:cs="宋体"/>
          <w:sz w:val="21"/>
          <w:szCs w:val="21"/>
        </w:rPr>
        <w:t>(八)对本专业课程体系的评价</w:t>
      </w:r>
      <w:bookmarkEnd w:id="85"/>
    </w:p>
    <w:p w14:paraId="5581613B">
      <w:pPr>
        <w:numPr>
          <w:ilvl w:val="0"/>
          <w:numId w:val="11"/>
        </w:numPr>
        <w:suppressAutoHyphens/>
        <w:spacing w:line="240" w:lineRule="auto"/>
        <w:ind w:firstLine="420" w:firstLineChars="0"/>
        <w:jc w:val="left"/>
        <w:rPr>
          <w:rFonts w:hint="eastAsia" w:ascii="宋体" w:hAnsi="宋体" w:eastAsia="宋体" w:cs="宋体"/>
          <w:bCs/>
          <w:sz w:val="21"/>
          <w:szCs w:val="21"/>
        </w:rPr>
      </w:pPr>
      <w:bookmarkStart w:id="86" w:name="_Toc207028087"/>
      <w:r>
        <w:rPr>
          <w:rFonts w:hint="eastAsia" w:ascii="宋体" w:hAnsi="宋体" w:eastAsia="宋体" w:cs="宋体"/>
          <w:bCs/>
          <w:sz w:val="21"/>
          <w:szCs w:val="21"/>
        </w:rPr>
        <w:t>学生对课程体系各环节满意度</w:t>
      </w:r>
      <w:bookmarkEnd w:id="86"/>
    </w:p>
    <w:p w14:paraId="5F7BFF94">
      <w:pPr>
        <w:numPr>
          <w:ilvl w:val="0"/>
          <w:numId w:val="11"/>
        </w:numPr>
        <w:suppressAutoHyphens/>
        <w:spacing w:line="240" w:lineRule="auto"/>
        <w:ind w:firstLine="420" w:firstLineChars="0"/>
        <w:jc w:val="left"/>
        <w:rPr>
          <w:rFonts w:hint="eastAsia" w:ascii="宋体" w:hAnsi="宋体" w:eastAsia="宋体" w:cs="宋体"/>
          <w:bCs/>
          <w:sz w:val="21"/>
          <w:szCs w:val="21"/>
        </w:rPr>
      </w:pPr>
      <w:bookmarkStart w:id="87" w:name="_Toc207028088"/>
      <w:r>
        <w:rPr>
          <w:rFonts w:hint="eastAsia" w:ascii="宋体" w:hAnsi="宋体" w:eastAsia="宋体" w:cs="宋体"/>
          <w:bCs/>
          <w:sz w:val="21"/>
          <w:szCs w:val="21"/>
        </w:rPr>
        <w:t>学生认为对自己专业学习影响最大的矛盾和问题</w:t>
      </w:r>
      <w:bookmarkEnd w:id="87"/>
    </w:p>
    <w:p w14:paraId="3308C73A">
      <w:pPr>
        <w:numPr>
          <w:ilvl w:val="0"/>
          <w:numId w:val="11"/>
        </w:numPr>
        <w:suppressAutoHyphens/>
        <w:spacing w:line="240" w:lineRule="auto"/>
        <w:ind w:firstLine="420" w:firstLineChars="0"/>
        <w:jc w:val="left"/>
        <w:rPr>
          <w:rFonts w:hint="eastAsia" w:ascii="宋体" w:hAnsi="宋体" w:eastAsia="宋体" w:cs="宋体"/>
          <w:bCs/>
          <w:sz w:val="21"/>
          <w:szCs w:val="21"/>
        </w:rPr>
      </w:pPr>
      <w:bookmarkStart w:id="88" w:name="_Toc207028089"/>
      <w:r>
        <w:rPr>
          <w:rFonts w:hint="eastAsia" w:ascii="宋体" w:hAnsi="宋体" w:eastAsia="宋体" w:cs="宋体"/>
          <w:bCs/>
          <w:sz w:val="21"/>
          <w:szCs w:val="21"/>
        </w:rPr>
        <w:t>学生对课程</w:t>
      </w:r>
      <w:r>
        <w:rPr>
          <w:rFonts w:hint="eastAsia" w:ascii="宋体" w:hAnsi="宋体" w:eastAsia="宋体" w:cs="宋体"/>
          <w:bCs/>
          <w:sz w:val="21"/>
          <w:szCs w:val="21"/>
        </w:rPr>
        <w:t>体系</w:t>
      </w:r>
      <w:r>
        <w:rPr>
          <w:rFonts w:hint="eastAsia" w:ascii="宋体" w:hAnsi="宋体" w:eastAsia="宋体" w:cs="宋体"/>
          <w:bCs/>
          <w:sz w:val="21"/>
          <w:szCs w:val="21"/>
        </w:rPr>
        <w:t>方面的改进建议</w:t>
      </w:r>
      <w:bookmarkEnd w:id="88"/>
    </w:p>
    <w:p w14:paraId="72CFDC93">
      <w:pPr>
        <w:numPr>
          <w:ilvl w:val="0"/>
          <w:numId w:val="11"/>
        </w:numPr>
        <w:suppressAutoHyphens/>
        <w:spacing w:line="240" w:lineRule="auto"/>
        <w:ind w:firstLine="420" w:firstLineChars="0"/>
        <w:jc w:val="left"/>
        <w:rPr>
          <w:rFonts w:hint="eastAsia" w:ascii="宋体" w:hAnsi="宋体" w:eastAsia="宋体" w:cs="宋体"/>
          <w:bCs/>
          <w:sz w:val="21"/>
          <w:szCs w:val="21"/>
        </w:rPr>
      </w:pPr>
      <w:bookmarkStart w:id="89" w:name="_Toc207028090"/>
      <w:r>
        <w:rPr>
          <w:rFonts w:hint="eastAsia" w:ascii="宋体" w:hAnsi="宋体" w:eastAsia="宋体" w:cs="宋体"/>
          <w:bCs/>
          <w:sz w:val="21"/>
          <w:szCs w:val="21"/>
        </w:rPr>
        <w:t>学生对课程</w:t>
      </w:r>
      <w:r>
        <w:rPr>
          <w:rFonts w:hint="eastAsia" w:ascii="宋体" w:hAnsi="宋体" w:eastAsia="宋体" w:cs="宋体"/>
          <w:bCs/>
          <w:sz w:val="21"/>
          <w:szCs w:val="21"/>
        </w:rPr>
        <w:t>体系</w:t>
      </w:r>
      <w:r>
        <w:rPr>
          <w:rFonts w:hint="eastAsia" w:ascii="宋体" w:hAnsi="宋体" w:eastAsia="宋体" w:cs="宋体"/>
          <w:bCs/>
          <w:sz w:val="21"/>
          <w:szCs w:val="21"/>
        </w:rPr>
        <w:t>中理论课和实践课的比例评价</w:t>
      </w:r>
      <w:bookmarkEnd w:id="89"/>
    </w:p>
    <w:p w14:paraId="2B4DF1CF">
      <w:pPr>
        <w:numPr>
          <w:ilvl w:val="0"/>
          <w:numId w:val="11"/>
        </w:numPr>
        <w:suppressAutoHyphens/>
        <w:spacing w:line="240" w:lineRule="auto"/>
        <w:ind w:firstLine="420" w:firstLineChars="0"/>
        <w:jc w:val="left"/>
        <w:rPr>
          <w:rFonts w:hint="eastAsia" w:ascii="宋体" w:hAnsi="宋体" w:eastAsia="宋体" w:cs="宋体"/>
          <w:bCs/>
          <w:sz w:val="21"/>
          <w:szCs w:val="21"/>
        </w:rPr>
      </w:pPr>
      <w:bookmarkStart w:id="90" w:name="_Toc207028091"/>
      <w:r>
        <w:rPr>
          <w:rFonts w:hint="eastAsia" w:ascii="宋体" w:hAnsi="宋体" w:eastAsia="宋体" w:cs="宋体"/>
          <w:bCs/>
          <w:sz w:val="21"/>
          <w:szCs w:val="21"/>
        </w:rPr>
        <w:t>对本专业课程体系中的核心课程教学质量满意度</w:t>
      </w:r>
      <w:bookmarkEnd w:id="90"/>
    </w:p>
    <w:p w14:paraId="68425628">
      <w:pPr>
        <w:numPr>
          <w:ilvl w:val="0"/>
          <w:numId w:val="11"/>
        </w:numPr>
        <w:suppressAutoHyphens/>
        <w:spacing w:line="240" w:lineRule="auto"/>
        <w:ind w:firstLine="420" w:firstLineChars="0"/>
        <w:jc w:val="left"/>
        <w:rPr>
          <w:rFonts w:hint="eastAsia" w:ascii="宋体" w:hAnsi="宋体" w:eastAsia="宋体" w:cs="宋体"/>
          <w:bCs/>
          <w:sz w:val="21"/>
          <w:szCs w:val="21"/>
        </w:rPr>
      </w:pPr>
      <w:bookmarkStart w:id="91" w:name="_Toc207028092"/>
      <w:r>
        <w:rPr>
          <w:rFonts w:hint="eastAsia" w:ascii="宋体" w:hAnsi="宋体" w:eastAsia="宋体" w:cs="宋体"/>
          <w:bCs/>
          <w:sz w:val="21"/>
          <w:szCs w:val="21"/>
        </w:rPr>
        <w:t>学生</w:t>
      </w:r>
      <w:r>
        <w:rPr>
          <w:rFonts w:hint="eastAsia" w:ascii="宋体" w:hAnsi="宋体" w:eastAsia="宋体" w:cs="宋体"/>
          <w:bCs/>
          <w:sz w:val="21"/>
          <w:szCs w:val="21"/>
        </w:rPr>
        <w:t>认为</w:t>
      </w:r>
      <w:r>
        <w:rPr>
          <w:rFonts w:hint="eastAsia" w:ascii="宋体" w:hAnsi="宋体" w:eastAsia="宋体" w:cs="宋体"/>
          <w:bCs/>
          <w:sz w:val="21"/>
          <w:szCs w:val="21"/>
        </w:rPr>
        <w:t>在所学专业的课程教学中存在的问题</w:t>
      </w:r>
      <w:bookmarkEnd w:id="91"/>
    </w:p>
    <w:p w14:paraId="53F03311">
      <w:pPr>
        <w:keepLines/>
        <w:ind w:firstLine="420"/>
        <w:rPr>
          <w:rFonts w:hint="eastAsia" w:ascii="宋体" w:hAnsi="宋体" w:eastAsia="宋体" w:cs="宋体"/>
          <w:sz w:val="21"/>
          <w:szCs w:val="21"/>
        </w:rPr>
      </w:pPr>
      <w:bookmarkStart w:id="92" w:name="_Toc207028093"/>
      <w:r>
        <w:rPr>
          <w:rFonts w:hint="eastAsia" w:ascii="宋体" w:hAnsi="宋体" w:eastAsia="宋体" w:cs="宋体"/>
          <w:sz w:val="21"/>
          <w:szCs w:val="21"/>
        </w:rPr>
        <w:t>(九)其他</w:t>
      </w:r>
      <w:bookmarkEnd w:id="92"/>
    </w:p>
    <w:p w14:paraId="40E3FAA7">
      <w:pPr>
        <w:keepNext/>
        <w:keepLines/>
        <w:widowControl/>
        <w:numPr>
          <w:ilvl w:val="0"/>
          <w:numId w:val="12"/>
        </w:numPr>
        <w:suppressAutoHyphens/>
        <w:spacing w:line="240" w:lineRule="auto"/>
        <w:ind w:firstLine="420" w:firstLineChars="0"/>
        <w:jc w:val="left"/>
        <w:rPr>
          <w:rFonts w:hint="eastAsia" w:ascii="宋体" w:hAnsi="宋体" w:eastAsia="宋体" w:cs="宋体"/>
          <w:bCs/>
          <w:sz w:val="21"/>
          <w:szCs w:val="21"/>
        </w:rPr>
      </w:pPr>
      <w:bookmarkStart w:id="93" w:name="_Toc207028094"/>
      <w:r>
        <w:rPr>
          <w:rFonts w:hint="eastAsia" w:ascii="宋体" w:hAnsi="宋体" w:eastAsia="宋体" w:cs="宋体"/>
          <w:bCs/>
          <w:sz w:val="21"/>
          <w:szCs w:val="21"/>
        </w:rPr>
        <w:t>本专业毕业要求的了解途径</w:t>
      </w:r>
      <w:bookmarkEnd w:id="93"/>
    </w:p>
    <w:p w14:paraId="0513AC97">
      <w:pPr>
        <w:ind w:firstLine="482"/>
        <w:rPr>
          <w:rFonts w:hint="eastAsia" w:ascii="宋体" w:hAnsi="宋体" w:eastAsia="宋体" w:cs="宋体"/>
          <w:b/>
          <w:sz w:val="21"/>
          <w:szCs w:val="21"/>
        </w:rPr>
      </w:pPr>
    </w:p>
    <w:p w14:paraId="5ED0E11D">
      <w:pPr>
        <w:ind w:firstLine="0" w:firstLineChars="0"/>
        <w:jc w:val="center"/>
        <w:outlineLvl w:val="1"/>
        <w:rPr>
          <w:rFonts w:hint="eastAsia" w:ascii="宋体" w:hAnsi="宋体" w:eastAsia="宋体" w:cs="宋体"/>
          <w:b/>
          <w:sz w:val="21"/>
          <w:szCs w:val="21"/>
        </w:rPr>
      </w:pPr>
      <w:bookmarkStart w:id="94" w:name="_Toc25287"/>
      <w:r>
        <w:rPr>
          <w:rFonts w:hint="eastAsia" w:ascii="宋体" w:hAnsi="宋体" w:eastAsia="宋体" w:cs="宋体"/>
          <w:b/>
          <w:sz w:val="21"/>
          <w:szCs w:val="21"/>
        </w:rPr>
        <w:t>附件二</w:t>
      </w:r>
      <w:r>
        <w:rPr>
          <w:rFonts w:hint="eastAsia" w:ascii="宋体" w:hAnsi="宋体" w:eastAsia="宋体" w:cs="宋体"/>
          <w:b/>
          <w:sz w:val="21"/>
          <w:szCs w:val="21"/>
        </w:rPr>
        <w:t xml:space="preserve"> </w:t>
      </w:r>
      <w:r>
        <w:rPr>
          <w:rFonts w:hint="eastAsia" w:ascii="宋体" w:hAnsi="宋体" w:eastAsia="宋体" w:cs="宋体"/>
          <w:b/>
          <w:sz w:val="21"/>
          <w:szCs w:val="21"/>
        </w:rPr>
        <w:t xml:space="preserve"> </w:t>
      </w:r>
      <w:r>
        <w:rPr>
          <w:rFonts w:hint="eastAsia" w:ascii="宋体" w:hAnsi="宋体" w:eastAsia="宋体" w:cs="宋体"/>
          <w:b/>
          <w:sz w:val="21"/>
          <w:szCs w:val="21"/>
        </w:rPr>
        <w:t>本专业应届生毕业生调查报告</w:t>
      </w:r>
      <w:r>
        <w:rPr>
          <w:rFonts w:hint="eastAsia" w:ascii="宋体" w:hAnsi="宋体" w:eastAsia="宋体" w:cs="宋体"/>
          <w:b/>
          <w:sz w:val="21"/>
          <w:szCs w:val="21"/>
        </w:rPr>
        <w:t>大纲</w:t>
      </w:r>
      <w:bookmarkEnd w:id="94"/>
    </w:p>
    <w:p w14:paraId="0E590196">
      <w:pPr>
        <w:widowControl/>
        <w:numPr>
          <w:ilvl w:val="0"/>
          <w:numId w:val="13"/>
        </w:numPr>
        <w:suppressAutoHyphens/>
        <w:spacing w:line="240" w:lineRule="auto"/>
        <w:ind w:firstLine="422" w:firstLineChars="0"/>
        <w:jc w:val="left"/>
        <w:rPr>
          <w:rFonts w:hint="eastAsia" w:ascii="宋体" w:hAnsi="宋体" w:eastAsia="宋体" w:cs="宋体"/>
          <w:b/>
          <w:sz w:val="21"/>
          <w:szCs w:val="21"/>
        </w:rPr>
      </w:pPr>
      <w:r>
        <w:rPr>
          <w:rFonts w:hint="eastAsia" w:ascii="宋体" w:hAnsi="宋体" w:eastAsia="宋体" w:cs="宋体"/>
          <w:b/>
          <w:sz w:val="21"/>
          <w:szCs w:val="21"/>
        </w:rPr>
        <w:t>数据来源</w:t>
      </w:r>
    </w:p>
    <w:p w14:paraId="079E8820">
      <w:pPr>
        <w:spacing w:line="276" w:lineRule="auto"/>
        <w:ind w:firstLine="420"/>
        <w:rPr>
          <w:rFonts w:hint="eastAsia" w:ascii="宋体" w:hAnsi="宋体" w:eastAsia="宋体" w:cs="宋体"/>
          <w:sz w:val="21"/>
          <w:szCs w:val="21"/>
        </w:rPr>
      </w:pPr>
      <w:r>
        <w:rPr>
          <w:rFonts w:hint="eastAsia" w:ascii="宋体" w:hAnsi="宋体" w:eastAsia="宋体" w:cs="宋体"/>
          <w:sz w:val="21"/>
          <w:szCs w:val="21"/>
        </w:rPr>
        <w:t xml:space="preserve">  乙方提供适合大纲的问卷题目系统链接，</w:t>
      </w:r>
      <w:r>
        <w:rPr>
          <w:rFonts w:hint="eastAsia" w:ascii="宋体" w:hAnsi="宋体" w:eastAsia="宋体" w:cs="宋体"/>
          <w:b/>
          <w:sz w:val="21"/>
          <w:szCs w:val="21"/>
        </w:rPr>
        <w:t>甲方负责问卷催答回收</w:t>
      </w:r>
      <w:r>
        <w:rPr>
          <w:rFonts w:hint="eastAsia" w:ascii="宋体" w:hAnsi="宋体" w:eastAsia="宋体" w:cs="宋体"/>
          <w:sz w:val="21"/>
          <w:szCs w:val="21"/>
        </w:rPr>
        <w:t>。</w:t>
      </w:r>
    </w:p>
    <w:p w14:paraId="67D8E2AE">
      <w:pPr>
        <w:widowControl/>
        <w:numPr>
          <w:ilvl w:val="0"/>
          <w:numId w:val="13"/>
        </w:numPr>
        <w:suppressAutoHyphens/>
        <w:spacing w:line="240" w:lineRule="auto"/>
        <w:ind w:firstLine="422" w:firstLineChars="0"/>
        <w:jc w:val="left"/>
        <w:rPr>
          <w:rFonts w:hint="eastAsia" w:ascii="宋体" w:hAnsi="宋体" w:eastAsia="宋体" w:cs="宋体"/>
          <w:b/>
          <w:sz w:val="21"/>
          <w:szCs w:val="21"/>
        </w:rPr>
      </w:pPr>
      <w:r>
        <w:rPr>
          <w:rFonts w:hint="eastAsia" w:ascii="宋体" w:hAnsi="宋体" w:eastAsia="宋体" w:cs="宋体"/>
          <w:b/>
          <w:sz w:val="21"/>
          <w:szCs w:val="21"/>
        </w:rPr>
        <w:t>调</w:t>
      </w:r>
      <w:r>
        <w:rPr>
          <w:rFonts w:hint="eastAsia" w:ascii="宋体" w:hAnsi="宋体" w:eastAsia="宋体" w:cs="宋体"/>
          <w:b/>
          <w:sz w:val="21"/>
          <w:szCs w:val="21"/>
        </w:rPr>
        <w:t>研</w:t>
      </w:r>
      <w:r>
        <w:rPr>
          <w:rFonts w:hint="eastAsia" w:ascii="宋体" w:hAnsi="宋体" w:eastAsia="宋体" w:cs="宋体"/>
          <w:b/>
          <w:sz w:val="21"/>
          <w:szCs w:val="21"/>
        </w:rPr>
        <w:t>结论</w:t>
      </w:r>
    </w:p>
    <w:p w14:paraId="067D09C0">
      <w:pPr>
        <w:widowControl/>
        <w:numPr>
          <w:ilvl w:val="0"/>
          <w:numId w:val="13"/>
        </w:numPr>
        <w:suppressAutoHyphens/>
        <w:spacing w:line="240" w:lineRule="auto"/>
        <w:ind w:firstLine="422" w:firstLineChars="0"/>
        <w:jc w:val="left"/>
        <w:rPr>
          <w:rFonts w:hint="eastAsia" w:ascii="宋体" w:hAnsi="宋体" w:eastAsia="宋体" w:cs="宋体"/>
          <w:b/>
          <w:sz w:val="21"/>
          <w:szCs w:val="21"/>
        </w:rPr>
      </w:pPr>
      <w:r>
        <w:rPr>
          <w:rFonts w:hint="eastAsia" w:ascii="宋体" w:hAnsi="宋体" w:eastAsia="宋体" w:cs="宋体"/>
          <w:b/>
          <w:sz w:val="21"/>
          <w:szCs w:val="21"/>
        </w:rPr>
        <w:t>调</w:t>
      </w:r>
      <w:r>
        <w:rPr>
          <w:rFonts w:hint="eastAsia" w:ascii="宋体" w:hAnsi="宋体" w:eastAsia="宋体" w:cs="宋体"/>
          <w:b/>
          <w:sz w:val="21"/>
          <w:szCs w:val="21"/>
        </w:rPr>
        <w:t>研</w:t>
      </w:r>
      <w:r>
        <w:rPr>
          <w:rFonts w:hint="eastAsia" w:ascii="宋体" w:hAnsi="宋体" w:eastAsia="宋体" w:cs="宋体"/>
          <w:b/>
          <w:sz w:val="21"/>
          <w:szCs w:val="21"/>
        </w:rPr>
        <w:t>详情</w:t>
      </w:r>
    </w:p>
    <w:p w14:paraId="05EBCABE">
      <w:pPr>
        <w:spacing w:line="276" w:lineRule="auto"/>
        <w:ind w:firstLine="420"/>
        <w:rPr>
          <w:rFonts w:hint="eastAsia" w:ascii="宋体" w:hAnsi="宋体" w:eastAsia="宋体" w:cs="宋体"/>
          <w:sz w:val="21"/>
          <w:szCs w:val="21"/>
        </w:rPr>
      </w:pPr>
      <w:r>
        <w:rPr>
          <w:rFonts w:hint="eastAsia" w:ascii="宋体" w:hAnsi="宋体" w:eastAsia="宋体" w:cs="宋体"/>
          <w:sz w:val="21"/>
          <w:szCs w:val="21"/>
        </w:rPr>
        <w:t>（一）毕业生对本专业培养目标评价</w:t>
      </w:r>
    </w:p>
    <w:p w14:paraId="41CD9325">
      <w:pPr>
        <w:numPr>
          <w:ilvl w:val="0"/>
          <w:numId w:val="14"/>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本专业培养目标整体评价</w:t>
      </w:r>
    </w:p>
    <w:p w14:paraId="0692CE28">
      <w:pPr>
        <w:numPr>
          <w:ilvl w:val="0"/>
          <w:numId w:val="14"/>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毕业生对各项培养目标认可度</w:t>
      </w:r>
    </w:p>
    <w:p w14:paraId="768070AB">
      <w:pPr>
        <w:spacing w:line="276" w:lineRule="auto"/>
        <w:ind w:firstLine="42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rPr>
        <w:t>二</w:t>
      </w:r>
      <w:r>
        <w:rPr>
          <w:rFonts w:hint="eastAsia" w:ascii="宋体" w:hAnsi="宋体" w:eastAsia="宋体" w:cs="宋体"/>
          <w:sz w:val="21"/>
          <w:szCs w:val="21"/>
        </w:rPr>
        <w:t>）本专业本科教育工作评价</w:t>
      </w:r>
    </w:p>
    <w:p w14:paraId="386F4E14">
      <w:pPr>
        <w:numPr>
          <w:ilvl w:val="0"/>
          <w:numId w:val="15"/>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对</w:t>
      </w:r>
      <w:r>
        <w:rPr>
          <w:rFonts w:hint="eastAsia" w:ascii="宋体" w:hAnsi="宋体" w:eastAsia="宋体" w:cs="宋体"/>
          <w:sz w:val="21"/>
          <w:szCs w:val="21"/>
        </w:rPr>
        <w:t>本专业教学的满意度</w:t>
      </w:r>
    </w:p>
    <w:p w14:paraId="211315C8">
      <w:pPr>
        <w:numPr>
          <w:ilvl w:val="0"/>
          <w:numId w:val="15"/>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毕业生对教育教学工作总体评价</w:t>
      </w:r>
    </w:p>
    <w:p w14:paraId="74375C31">
      <w:pPr>
        <w:numPr>
          <w:ilvl w:val="0"/>
          <w:numId w:val="15"/>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对本专业教师在教学投入/学生学习指导等工作的综合评价</w:t>
      </w:r>
    </w:p>
    <w:p w14:paraId="0AD8A908">
      <w:pPr>
        <w:numPr>
          <w:ilvl w:val="0"/>
          <w:numId w:val="15"/>
        </w:numPr>
        <w:tabs>
          <w:tab w:val="left" w:pos="1575"/>
        </w:tabs>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对本专业教师在教学改进/教学效果等责任意识综合评价</w:t>
      </w:r>
    </w:p>
    <w:p w14:paraId="34D95AAB">
      <w:pPr>
        <w:ind w:firstLine="48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rPr>
        <w:t>三</w:t>
      </w:r>
      <w:r>
        <w:rPr>
          <w:rFonts w:hint="eastAsia" w:ascii="宋体" w:hAnsi="宋体" w:eastAsia="宋体" w:cs="宋体"/>
          <w:sz w:val="21"/>
          <w:szCs w:val="21"/>
        </w:rPr>
        <w:t>）</w:t>
      </w:r>
      <w:r>
        <w:rPr>
          <w:rFonts w:hint="eastAsia" w:ascii="宋体" w:hAnsi="宋体" w:eastAsia="宋体" w:cs="宋体"/>
          <w:sz w:val="21"/>
          <w:szCs w:val="21"/>
        </w:rPr>
        <w:t>毕业要求认可度评价（对核心能力重</w:t>
      </w:r>
      <w:r>
        <w:rPr>
          <w:rFonts w:hint="eastAsia" w:ascii="宋体" w:hAnsi="宋体" w:eastAsia="宋体" w:cs="宋体"/>
          <w:bCs/>
          <w:sz w:val="21"/>
          <w:szCs w:val="21"/>
        </w:rPr>
        <w:t>要性认</w:t>
      </w:r>
      <w:r>
        <w:rPr>
          <w:rFonts w:hint="eastAsia" w:ascii="宋体" w:hAnsi="宋体" w:eastAsia="宋体" w:cs="宋体"/>
          <w:sz w:val="21"/>
          <w:szCs w:val="21"/>
        </w:rPr>
        <w:t>同程度）</w:t>
      </w:r>
    </w:p>
    <w:p w14:paraId="117825E5">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工程知识</w:t>
      </w:r>
    </w:p>
    <w:p w14:paraId="49527884">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问题分析</w:t>
      </w:r>
    </w:p>
    <w:p w14:paraId="7BE62DE0">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设计/开发解决方案</w:t>
      </w:r>
    </w:p>
    <w:p w14:paraId="487AE6FB">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研究</w:t>
      </w:r>
    </w:p>
    <w:p w14:paraId="2DFC07B9">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使用现代工具</w:t>
      </w:r>
    </w:p>
    <w:p w14:paraId="38C10432">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工程与社会</w:t>
      </w:r>
    </w:p>
    <w:p w14:paraId="5FCAD0A6">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环境和可持续发展</w:t>
      </w:r>
    </w:p>
    <w:p w14:paraId="02B34C05">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职业规范</w:t>
      </w:r>
    </w:p>
    <w:p w14:paraId="33781BE2">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个人和团队</w:t>
      </w:r>
    </w:p>
    <w:p w14:paraId="21D26C32">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沟通</w:t>
      </w:r>
    </w:p>
    <w:p w14:paraId="208D8266">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项目管理</w:t>
      </w:r>
    </w:p>
    <w:p w14:paraId="6FD03A6D">
      <w:pPr>
        <w:numPr>
          <w:ilvl w:val="0"/>
          <w:numId w:val="1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终身学习</w:t>
      </w:r>
    </w:p>
    <w:p w14:paraId="225E4A5B">
      <w:pPr>
        <w:ind w:firstLine="422"/>
        <w:rPr>
          <w:rFonts w:hint="eastAsia" w:ascii="宋体" w:hAnsi="宋体" w:eastAsia="宋体" w:cs="宋体"/>
          <w:b/>
          <w:bCs/>
          <w:sz w:val="21"/>
          <w:szCs w:val="21"/>
        </w:rPr>
      </w:pPr>
      <w:r>
        <w:rPr>
          <w:rFonts w:hint="eastAsia" w:ascii="宋体" w:hAnsi="宋体" w:eastAsia="宋体" w:cs="宋体"/>
          <w:b/>
          <w:bCs/>
          <w:sz w:val="21"/>
          <w:szCs w:val="21"/>
        </w:rPr>
        <w:t>注：毕业生毕业要求以应届毕业生入学所用的毕业要求版本为准。</w:t>
      </w:r>
    </w:p>
    <w:p w14:paraId="1657481F">
      <w:pPr>
        <w:spacing w:line="276" w:lineRule="auto"/>
        <w:ind w:firstLine="42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rPr>
        <w:t>四</w:t>
      </w:r>
      <w:r>
        <w:rPr>
          <w:rFonts w:hint="eastAsia" w:ascii="宋体" w:hAnsi="宋体" w:eastAsia="宋体" w:cs="宋体"/>
          <w:sz w:val="21"/>
          <w:szCs w:val="21"/>
        </w:rPr>
        <w:t>）毕业生对毕业要求达成</w:t>
      </w:r>
      <w:r>
        <w:rPr>
          <w:rFonts w:hint="eastAsia" w:ascii="宋体" w:hAnsi="宋体" w:eastAsia="宋体" w:cs="宋体"/>
          <w:sz w:val="21"/>
          <w:szCs w:val="21"/>
        </w:rPr>
        <w:t>情况评价（毕业生的表现）</w:t>
      </w:r>
    </w:p>
    <w:p w14:paraId="2D76968B">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工程知识</w:t>
      </w:r>
    </w:p>
    <w:p w14:paraId="397A1EB3">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问题分析</w:t>
      </w:r>
    </w:p>
    <w:p w14:paraId="1CF88874">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设计/开发解决方案</w:t>
      </w:r>
    </w:p>
    <w:p w14:paraId="0597924D">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研究</w:t>
      </w:r>
    </w:p>
    <w:p w14:paraId="22D44461">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使用现代工具</w:t>
      </w:r>
    </w:p>
    <w:p w14:paraId="444FFDC0">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工程与社会</w:t>
      </w:r>
    </w:p>
    <w:p w14:paraId="4BC697A6">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环境和可持续发展</w:t>
      </w:r>
    </w:p>
    <w:p w14:paraId="1CB4A089">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职业规范</w:t>
      </w:r>
    </w:p>
    <w:p w14:paraId="587F6A74">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个人和团队</w:t>
      </w:r>
    </w:p>
    <w:p w14:paraId="2B23D74F">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沟通</w:t>
      </w:r>
    </w:p>
    <w:p w14:paraId="1907AC25">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项目管理</w:t>
      </w:r>
    </w:p>
    <w:p w14:paraId="5663D4FE">
      <w:pPr>
        <w:numPr>
          <w:ilvl w:val="0"/>
          <w:numId w:val="1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终身学习</w:t>
      </w:r>
    </w:p>
    <w:p w14:paraId="4EEEEE09">
      <w:pPr>
        <w:ind w:firstLine="422"/>
        <w:rPr>
          <w:rFonts w:hint="eastAsia" w:ascii="宋体" w:hAnsi="宋体" w:eastAsia="宋体" w:cs="宋体"/>
          <w:b/>
          <w:bCs/>
          <w:sz w:val="21"/>
          <w:szCs w:val="21"/>
        </w:rPr>
      </w:pPr>
      <w:r>
        <w:rPr>
          <w:rFonts w:hint="eastAsia" w:ascii="宋体" w:hAnsi="宋体" w:eastAsia="宋体" w:cs="宋体"/>
          <w:b/>
          <w:bCs/>
          <w:sz w:val="21"/>
          <w:szCs w:val="21"/>
        </w:rPr>
        <w:t>注：毕业生毕业要求以应届毕业生入学所用的毕业要求版本为准。</w:t>
      </w:r>
    </w:p>
    <w:p w14:paraId="3F2EC056">
      <w:pPr>
        <w:ind w:firstLine="402"/>
        <w:rPr>
          <w:rFonts w:hint="eastAsia" w:ascii="宋体" w:hAnsi="宋体" w:eastAsia="宋体" w:cs="宋体"/>
          <w:b/>
          <w:sz w:val="21"/>
          <w:szCs w:val="21"/>
        </w:rPr>
      </w:pPr>
    </w:p>
    <w:p w14:paraId="7F9580C0">
      <w:pPr>
        <w:ind w:firstLine="0" w:firstLineChars="0"/>
        <w:jc w:val="center"/>
        <w:outlineLvl w:val="1"/>
        <w:rPr>
          <w:rFonts w:hint="eastAsia" w:ascii="宋体" w:hAnsi="宋体" w:eastAsia="宋体" w:cs="宋体"/>
          <w:b/>
          <w:sz w:val="21"/>
          <w:szCs w:val="21"/>
        </w:rPr>
      </w:pPr>
      <w:bookmarkStart w:id="95" w:name="_Toc27868"/>
      <w:r>
        <w:rPr>
          <w:rFonts w:hint="eastAsia" w:ascii="宋体" w:hAnsi="宋体" w:eastAsia="宋体" w:cs="宋体"/>
          <w:b/>
          <w:sz w:val="21"/>
          <w:szCs w:val="21"/>
        </w:rPr>
        <w:t>附件三</w:t>
      </w:r>
      <w:r>
        <w:rPr>
          <w:rFonts w:hint="eastAsia" w:ascii="宋体" w:hAnsi="宋体" w:eastAsia="宋体" w:cs="宋体"/>
          <w:b/>
          <w:sz w:val="21"/>
          <w:szCs w:val="21"/>
        </w:rPr>
        <w:t xml:space="preserve"> </w:t>
      </w:r>
      <w:r>
        <w:rPr>
          <w:rFonts w:hint="eastAsia" w:ascii="宋体" w:hAnsi="宋体" w:eastAsia="宋体" w:cs="宋体"/>
          <w:b/>
          <w:sz w:val="21"/>
          <w:szCs w:val="21"/>
        </w:rPr>
        <w:t xml:space="preserve"> </w:t>
      </w:r>
      <w:r>
        <w:rPr>
          <w:rFonts w:hint="eastAsia" w:ascii="宋体" w:hAnsi="宋体" w:eastAsia="宋体" w:cs="宋体"/>
          <w:b/>
          <w:sz w:val="21"/>
          <w:szCs w:val="21"/>
        </w:rPr>
        <w:t>本专业在校生调研报告大纲</w:t>
      </w:r>
      <w:bookmarkEnd w:id="95"/>
    </w:p>
    <w:p w14:paraId="257939F7">
      <w:pPr>
        <w:ind w:firstLine="422"/>
        <w:rPr>
          <w:rFonts w:hint="eastAsia" w:ascii="宋体" w:hAnsi="宋体" w:eastAsia="宋体" w:cs="宋体"/>
          <w:b/>
          <w:sz w:val="21"/>
          <w:szCs w:val="21"/>
        </w:rPr>
      </w:pPr>
      <w:r>
        <w:rPr>
          <w:rFonts w:hint="eastAsia" w:ascii="宋体" w:hAnsi="宋体" w:eastAsia="宋体" w:cs="宋体"/>
          <w:b/>
          <w:sz w:val="21"/>
          <w:szCs w:val="21"/>
        </w:rPr>
        <w:t>一、</w:t>
      </w:r>
      <w:r>
        <w:rPr>
          <w:rFonts w:hint="eastAsia" w:ascii="宋体" w:hAnsi="宋体" w:eastAsia="宋体" w:cs="宋体"/>
          <w:b/>
          <w:sz w:val="21"/>
          <w:szCs w:val="21"/>
        </w:rPr>
        <w:t>数据来源</w:t>
      </w:r>
    </w:p>
    <w:p w14:paraId="36B18815">
      <w:pPr>
        <w:spacing w:line="276" w:lineRule="auto"/>
        <w:ind w:firstLine="420"/>
        <w:rPr>
          <w:rFonts w:hint="eastAsia" w:ascii="宋体" w:hAnsi="宋体" w:eastAsia="宋体" w:cs="宋体"/>
          <w:sz w:val="21"/>
          <w:szCs w:val="21"/>
        </w:rPr>
      </w:pPr>
      <w:r>
        <w:rPr>
          <w:rFonts w:hint="eastAsia" w:ascii="宋体" w:hAnsi="宋体" w:eastAsia="宋体" w:cs="宋体"/>
          <w:sz w:val="21"/>
          <w:szCs w:val="21"/>
        </w:rPr>
        <w:t>乙方提供适合大纲的问卷题目系统链接，</w:t>
      </w:r>
      <w:r>
        <w:rPr>
          <w:rFonts w:hint="eastAsia" w:ascii="宋体" w:hAnsi="宋体" w:eastAsia="宋体" w:cs="宋体"/>
          <w:b/>
          <w:sz w:val="21"/>
          <w:szCs w:val="21"/>
        </w:rPr>
        <w:t>甲方负责问卷催答回收</w:t>
      </w:r>
      <w:r>
        <w:rPr>
          <w:rFonts w:hint="eastAsia" w:ascii="宋体" w:hAnsi="宋体" w:eastAsia="宋体" w:cs="宋体"/>
          <w:sz w:val="21"/>
          <w:szCs w:val="21"/>
        </w:rPr>
        <w:t>。</w:t>
      </w:r>
    </w:p>
    <w:p w14:paraId="53BE4ED1">
      <w:pPr>
        <w:ind w:firstLine="422"/>
        <w:rPr>
          <w:rFonts w:hint="eastAsia" w:ascii="宋体" w:hAnsi="宋体" w:eastAsia="宋体" w:cs="宋体"/>
          <w:b/>
          <w:sz w:val="21"/>
          <w:szCs w:val="21"/>
        </w:rPr>
      </w:pPr>
      <w:r>
        <w:rPr>
          <w:rFonts w:hint="eastAsia" w:ascii="宋体" w:hAnsi="宋体" w:eastAsia="宋体" w:cs="宋体"/>
          <w:b/>
          <w:sz w:val="21"/>
          <w:szCs w:val="21"/>
        </w:rPr>
        <w:t>二、</w:t>
      </w:r>
      <w:r>
        <w:rPr>
          <w:rFonts w:hint="eastAsia" w:ascii="宋体" w:hAnsi="宋体" w:eastAsia="宋体" w:cs="宋体"/>
          <w:b/>
          <w:sz w:val="21"/>
          <w:szCs w:val="21"/>
        </w:rPr>
        <w:t>调</w:t>
      </w:r>
      <w:r>
        <w:rPr>
          <w:rFonts w:hint="eastAsia" w:ascii="宋体" w:hAnsi="宋体" w:eastAsia="宋体" w:cs="宋体"/>
          <w:b/>
          <w:sz w:val="21"/>
          <w:szCs w:val="21"/>
        </w:rPr>
        <w:t>研</w:t>
      </w:r>
      <w:r>
        <w:rPr>
          <w:rFonts w:hint="eastAsia" w:ascii="宋体" w:hAnsi="宋体" w:eastAsia="宋体" w:cs="宋体"/>
          <w:b/>
          <w:sz w:val="21"/>
          <w:szCs w:val="21"/>
        </w:rPr>
        <w:t>结论</w:t>
      </w:r>
    </w:p>
    <w:p w14:paraId="46E282D0">
      <w:pPr>
        <w:ind w:firstLine="422"/>
        <w:rPr>
          <w:rFonts w:hint="eastAsia" w:ascii="宋体" w:hAnsi="宋体" w:eastAsia="宋体" w:cs="宋体"/>
          <w:b/>
          <w:sz w:val="21"/>
          <w:szCs w:val="21"/>
        </w:rPr>
      </w:pPr>
      <w:r>
        <w:rPr>
          <w:rFonts w:hint="eastAsia" w:ascii="宋体" w:hAnsi="宋体" w:eastAsia="宋体" w:cs="宋体"/>
          <w:b/>
          <w:sz w:val="21"/>
          <w:szCs w:val="21"/>
        </w:rPr>
        <w:t>三、调研</w:t>
      </w:r>
      <w:r>
        <w:rPr>
          <w:rFonts w:hint="eastAsia" w:ascii="宋体" w:hAnsi="宋体" w:eastAsia="宋体" w:cs="宋体"/>
          <w:b/>
          <w:sz w:val="21"/>
          <w:szCs w:val="21"/>
        </w:rPr>
        <w:t>详情</w:t>
      </w:r>
    </w:p>
    <w:p w14:paraId="7AC14C10">
      <w:pPr>
        <w:numPr>
          <w:ilvl w:val="0"/>
          <w:numId w:val="18"/>
        </w:numPr>
        <w:suppressAutoHyphens/>
        <w:spacing w:line="276" w:lineRule="auto"/>
        <w:ind w:firstLineChars="0"/>
        <w:rPr>
          <w:rFonts w:hint="eastAsia" w:ascii="宋体" w:hAnsi="宋体" w:eastAsia="宋体" w:cs="宋体"/>
          <w:sz w:val="21"/>
          <w:szCs w:val="21"/>
        </w:rPr>
      </w:pPr>
      <w:r>
        <w:rPr>
          <w:rFonts w:hint="eastAsia" w:ascii="宋体" w:hAnsi="宋体" w:eastAsia="宋体" w:cs="宋体"/>
          <w:sz w:val="21"/>
          <w:szCs w:val="21"/>
        </w:rPr>
        <w:t>对本专业的了解和认可度评价</w:t>
      </w:r>
    </w:p>
    <w:p w14:paraId="648FEE3B">
      <w:pPr>
        <w:numPr>
          <w:ilvl w:val="0"/>
          <w:numId w:val="19"/>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新生专业了解度</w:t>
      </w:r>
    </w:p>
    <w:p w14:paraId="00B34759">
      <w:pPr>
        <w:numPr>
          <w:ilvl w:val="0"/>
          <w:numId w:val="19"/>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新生学习意愿</w:t>
      </w:r>
    </w:p>
    <w:p w14:paraId="78C4C2BF">
      <w:pPr>
        <w:numPr>
          <w:ilvl w:val="0"/>
          <w:numId w:val="19"/>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专业认可度</w:t>
      </w:r>
    </w:p>
    <w:p w14:paraId="2F701A0B">
      <w:pPr>
        <w:numPr>
          <w:ilvl w:val="0"/>
          <w:numId w:val="19"/>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学生对专业认知教育的评价</w:t>
      </w:r>
    </w:p>
    <w:p w14:paraId="7AA3D25D">
      <w:pPr>
        <w:numPr>
          <w:ilvl w:val="0"/>
          <w:numId w:val="18"/>
        </w:numPr>
        <w:suppressAutoHyphens/>
        <w:spacing w:line="276" w:lineRule="auto"/>
        <w:ind w:firstLineChars="0"/>
        <w:rPr>
          <w:rFonts w:hint="eastAsia" w:ascii="宋体" w:hAnsi="宋体" w:eastAsia="宋体" w:cs="宋体"/>
          <w:sz w:val="21"/>
          <w:szCs w:val="21"/>
        </w:rPr>
      </w:pPr>
      <w:r>
        <w:rPr>
          <w:rFonts w:hint="eastAsia" w:ascii="宋体" w:hAnsi="宋体" w:eastAsia="宋体" w:cs="宋体"/>
          <w:sz w:val="21"/>
          <w:szCs w:val="21"/>
        </w:rPr>
        <w:t>对吸引生源工作的相关举措评价</w:t>
      </w:r>
    </w:p>
    <w:p w14:paraId="79CA26BA">
      <w:pPr>
        <w:numPr>
          <w:ilvl w:val="0"/>
          <w:numId w:val="20"/>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招生工作的评价</w:t>
      </w:r>
    </w:p>
    <w:p w14:paraId="5B3CB1F8">
      <w:pPr>
        <w:numPr>
          <w:ilvl w:val="0"/>
          <w:numId w:val="20"/>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新生对各项招生工作的评价</w:t>
      </w:r>
    </w:p>
    <w:p w14:paraId="42844F6F">
      <w:pPr>
        <w:numPr>
          <w:ilvl w:val="0"/>
          <w:numId w:val="20"/>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招生信息传递的有效性评价</w:t>
      </w:r>
    </w:p>
    <w:p w14:paraId="68E83515">
      <w:pPr>
        <w:numPr>
          <w:ilvl w:val="0"/>
          <w:numId w:val="20"/>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奖助贷制度了解情况</w:t>
      </w:r>
    </w:p>
    <w:p w14:paraId="2F4945B7">
      <w:pPr>
        <w:numPr>
          <w:ilvl w:val="0"/>
          <w:numId w:val="20"/>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对校方资助学生相关工作的评价</w:t>
      </w:r>
    </w:p>
    <w:p w14:paraId="29044437">
      <w:pPr>
        <w:numPr>
          <w:ilvl w:val="0"/>
          <w:numId w:val="18"/>
        </w:numPr>
        <w:suppressAutoHyphens/>
        <w:spacing w:line="276" w:lineRule="auto"/>
        <w:ind w:firstLineChars="0"/>
        <w:rPr>
          <w:rFonts w:hint="eastAsia" w:ascii="宋体" w:hAnsi="宋体" w:eastAsia="宋体" w:cs="宋体"/>
          <w:sz w:val="21"/>
          <w:szCs w:val="21"/>
        </w:rPr>
      </w:pPr>
      <w:r>
        <w:rPr>
          <w:rFonts w:hint="eastAsia" w:ascii="宋体" w:hAnsi="宋体" w:eastAsia="宋体" w:cs="宋体"/>
          <w:sz w:val="21"/>
          <w:szCs w:val="21"/>
        </w:rPr>
        <w:t>对学生学习指导工作评价</w:t>
      </w:r>
    </w:p>
    <w:p w14:paraId="23B9B771">
      <w:pPr>
        <w:numPr>
          <w:ilvl w:val="0"/>
          <w:numId w:val="21"/>
        </w:numPr>
        <w:suppressAutoHyphens/>
        <w:spacing w:line="276" w:lineRule="auto"/>
        <w:ind w:left="1355" w:firstLine="0" w:firstLineChars="0"/>
        <w:jc w:val="left"/>
        <w:rPr>
          <w:rFonts w:hint="eastAsia" w:ascii="宋体" w:hAnsi="宋体" w:eastAsia="宋体" w:cs="宋体"/>
          <w:sz w:val="21"/>
          <w:szCs w:val="21"/>
        </w:rPr>
      </w:pPr>
      <w:r>
        <w:rPr>
          <w:rFonts w:hint="eastAsia" w:ascii="宋体" w:hAnsi="宋体" w:eastAsia="宋体" w:cs="宋体"/>
          <w:sz w:val="21"/>
          <w:szCs w:val="21"/>
        </w:rPr>
        <w:t>培养方案解读情况</w:t>
      </w:r>
    </w:p>
    <w:p w14:paraId="26BF2C24">
      <w:pPr>
        <w:numPr>
          <w:ilvl w:val="0"/>
          <w:numId w:val="21"/>
        </w:numPr>
        <w:suppressAutoHyphens/>
        <w:spacing w:line="276" w:lineRule="auto"/>
        <w:ind w:left="1355" w:firstLine="0" w:firstLineChars="0"/>
        <w:jc w:val="left"/>
        <w:rPr>
          <w:rFonts w:hint="eastAsia" w:ascii="宋体" w:hAnsi="宋体" w:eastAsia="宋体" w:cs="宋体"/>
          <w:sz w:val="21"/>
          <w:szCs w:val="21"/>
        </w:rPr>
      </w:pPr>
      <w:r>
        <w:rPr>
          <w:rFonts w:hint="eastAsia" w:ascii="宋体" w:hAnsi="宋体" w:eastAsia="宋体" w:cs="宋体"/>
          <w:sz w:val="21"/>
          <w:szCs w:val="21"/>
        </w:rPr>
        <w:t>学生对培养方案的了解度</w:t>
      </w:r>
    </w:p>
    <w:p w14:paraId="0F0D1C80">
      <w:pPr>
        <w:numPr>
          <w:ilvl w:val="0"/>
          <w:numId w:val="21"/>
        </w:numPr>
        <w:suppressAutoHyphens/>
        <w:spacing w:line="276" w:lineRule="auto"/>
        <w:ind w:left="1355" w:firstLine="0" w:firstLineChars="0"/>
        <w:jc w:val="left"/>
        <w:rPr>
          <w:rFonts w:hint="eastAsia" w:ascii="宋体" w:hAnsi="宋体" w:eastAsia="宋体" w:cs="宋体"/>
          <w:sz w:val="21"/>
          <w:szCs w:val="21"/>
        </w:rPr>
      </w:pPr>
      <w:r>
        <w:rPr>
          <w:rFonts w:hint="eastAsia" w:ascii="宋体" w:hAnsi="宋体" w:eastAsia="宋体" w:cs="宋体"/>
          <w:sz w:val="21"/>
          <w:szCs w:val="21"/>
        </w:rPr>
        <w:t>学生对学业指导的评价</w:t>
      </w:r>
    </w:p>
    <w:p w14:paraId="050B0F8E">
      <w:pPr>
        <w:numPr>
          <w:ilvl w:val="0"/>
          <w:numId w:val="21"/>
        </w:numPr>
        <w:suppressAutoHyphens/>
        <w:spacing w:line="276" w:lineRule="auto"/>
        <w:ind w:left="1355" w:firstLine="0" w:firstLineChars="0"/>
        <w:jc w:val="left"/>
        <w:rPr>
          <w:rFonts w:hint="eastAsia" w:ascii="宋体" w:hAnsi="宋体" w:eastAsia="宋体" w:cs="宋体"/>
          <w:sz w:val="21"/>
          <w:szCs w:val="21"/>
        </w:rPr>
      </w:pPr>
      <w:r>
        <w:rPr>
          <w:rFonts w:hint="eastAsia" w:ascii="宋体" w:hAnsi="宋体" w:eastAsia="宋体" w:cs="宋体"/>
          <w:sz w:val="21"/>
          <w:szCs w:val="21"/>
        </w:rPr>
        <w:t xml:space="preserve">教师课后辅导答疑的情况 </w:t>
      </w:r>
    </w:p>
    <w:p w14:paraId="14605EC7">
      <w:pPr>
        <w:numPr>
          <w:ilvl w:val="0"/>
          <w:numId w:val="21"/>
        </w:numPr>
        <w:suppressAutoHyphens/>
        <w:spacing w:line="276" w:lineRule="auto"/>
        <w:ind w:left="1355" w:firstLine="0" w:firstLineChars="0"/>
        <w:jc w:val="left"/>
        <w:rPr>
          <w:rFonts w:hint="eastAsia" w:ascii="宋体" w:hAnsi="宋体" w:eastAsia="宋体" w:cs="宋体"/>
          <w:sz w:val="21"/>
          <w:szCs w:val="21"/>
        </w:rPr>
      </w:pPr>
      <w:r>
        <w:rPr>
          <w:rFonts w:hint="eastAsia" w:ascii="宋体" w:hAnsi="宋体" w:eastAsia="宋体" w:cs="宋体"/>
          <w:sz w:val="21"/>
          <w:szCs w:val="21"/>
        </w:rPr>
        <w:t xml:space="preserve">学习行为评价 </w:t>
      </w:r>
      <w:r>
        <w:rPr>
          <w:rFonts w:hint="eastAsia" w:ascii="宋体" w:hAnsi="宋体" w:eastAsia="宋体" w:cs="宋体"/>
          <w:sz w:val="21"/>
          <w:szCs w:val="21"/>
        </w:rPr>
        <w:t>（学生对教师学习指导专业度的评价）</w:t>
      </w:r>
    </w:p>
    <w:p w14:paraId="5020C7DE">
      <w:pPr>
        <w:numPr>
          <w:ilvl w:val="0"/>
          <w:numId w:val="21"/>
        </w:numPr>
        <w:suppressAutoHyphens/>
        <w:spacing w:line="276" w:lineRule="auto"/>
        <w:ind w:left="1355" w:firstLine="0" w:firstLineChars="0"/>
        <w:jc w:val="left"/>
        <w:rPr>
          <w:rFonts w:hint="eastAsia" w:ascii="宋体" w:hAnsi="宋体" w:eastAsia="宋体" w:cs="宋体"/>
          <w:sz w:val="21"/>
          <w:szCs w:val="21"/>
        </w:rPr>
      </w:pPr>
      <w:r>
        <w:rPr>
          <w:rFonts w:hint="eastAsia" w:ascii="宋体" w:hAnsi="宋体" w:eastAsia="宋体" w:cs="宋体"/>
          <w:sz w:val="21"/>
          <w:szCs w:val="21"/>
        </w:rPr>
        <w:t>学习主动性</w:t>
      </w:r>
      <w:r>
        <w:rPr>
          <w:rFonts w:hint="eastAsia" w:ascii="宋体" w:hAnsi="宋体" w:eastAsia="宋体" w:cs="宋体"/>
          <w:sz w:val="21"/>
          <w:szCs w:val="21"/>
        </w:rPr>
        <w:t>（学生对教师学习指导工作主动性的认可度）</w:t>
      </w:r>
      <w:r>
        <w:rPr>
          <w:rFonts w:hint="eastAsia" w:ascii="宋体" w:hAnsi="宋体" w:eastAsia="宋体" w:cs="宋体"/>
          <w:sz w:val="21"/>
          <w:szCs w:val="21"/>
        </w:rPr>
        <w:t xml:space="preserve"> </w:t>
      </w:r>
    </w:p>
    <w:p w14:paraId="14A065BE">
      <w:pPr>
        <w:numPr>
          <w:ilvl w:val="0"/>
          <w:numId w:val="21"/>
        </w:numPr>
        <w:suppressAutoHyphens/>
        <w:spacing w:line="276" w:lineRule="auto"/>
        <w:ind w:left="1355" w:firstLine="0" w:firstLineChars="0"/>
        <w:jc w:val="left"/>
        <w:rPr>
          <w:rFonts w:hint="eastAsia" w:ascii="宋体" w:hAnsi="宋体" w:eastAsia="宋体" w:cs="宋体"/>
          <w:sz w:val="21"/>
          <w:szCs w:val="21"/>
        </w:rPr>
      </w:pPr>
      <w:r>
        <w:rPr>
          <w:rFonts w:hint="eastAsia" w:ascii="宋体" w:hAnsi="宋体" w:eastAsia="宋体" w:cs="宋体"/>
          <w:sz w:val="21"/>
          <w:szCs w:val="21"/>
        </w:rPr>
        <w:t>学生对学风的评价</w:t>
      </w:r>
    </w:p>
    <w:p w14:paraId="686BF88C">
      <w:pPr>
        <w:numPr>
          <w:ilvl w:val="0"/>
          <w:numId w:val="21"/>
        </w:numPr>
        <w:suppressAutoHyphens/>
        <w:spacing w:line="276" w:lineRule="auto"/>
        <w:ind w:left="1355" w:firstLine="0" w:firstLineChars="0"/>
        <w:jc w:val="left"/>
        <w:rPr>
          <w:rFonts w:hint="eastAsia" w:ascii="宋体" w:hAnsi="宋体" w:eastAsia="宋体" w:cs="宋体"/>
          <w:sz w:val="21"/>
          <w:szCs w:val="21"/>
        </w:rPr>
      </w:pPr>
      <w:r>
        <w:rPr>
          <w:rFonts w:hint="eastAsia" w:ascii="宋体" w:hAnsi="宋体" w:eastAsia="宋体" w:cs="宋体"/>
          <w:sz w:val="21"/>
          <w:szCs w:val="21"/>
        </w:rPr>
        <w:t>学生对思政教育活动的评价</w:t>
      </w:r>
    </w:p>
    <w:p w14:paraId="112AFA7D">
      <w:pPr>
        <w:numPr>
          <w:ilvl w:val="0"/>
          <w:numId w:val="18"/>
        </w:numPr>
        <w:suppressAutoHyphens/>
        <w:spacing w:line="276" w:lineRule="auto"/>
        <w:ind w:firstLineChars="0"/>
        <w:rPr>
          <w:rFonts w:hint="eastAsia" w:ascii="宋体" w:hAnsi="宋体" w:eastAsia="宋体" w:cs="宋体"/>
          <w:sz w:val="21"/>
          <w:szCs w:val="21"/>
        </w:rPr>
      </w:pPr>
      <w:r>
        <w:rPr>
          <w:rFonts w:hint="eastAsia" w:ascii="宋体" w:hAnsi="宋体" w:eastAsia="宋体" w:cs="宋体"/>
          <w:sz w:val="21"/>
          <w:szCs w:val="21"/>
        </w:rPr>
        <w:t>对学生职业规划指导工作评价</w:t>
      </w:r>
    </w:p>
    <w:p w14:paraId="38D848E7">
      <w:pPr>
        <w:numPr>
          <w:ilvl w:val="0"/>
          <w:numId w:val="2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学生对职业规划、职业指导的评价</w:t>
      </w:r>
    </w:p>
    <w:p w14:paraId="5C71A84C">
      <w:pPr>
        <w:numPr>
          <w:ilvl w:val="0"/>
          <w:numId w:val="2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学生对专业就业及发展、职业素养方面的认知情况</w:t>
      </w:r>
    </w:p>
    <w:p w14:paraId="0F525869">
      <w:pPr>
        <w:numPr>
          <w:ilvl w:val="0"/>
          <w:numId w:val="2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学生对就业指导的评价</w:t>
      </w:r>
    </w:p>
    <w:p w14:paraId="65165DBA">
      <w:pPr>
        <w:numPr>
          <w:ilvl w:val="0"/>
          <w:numId w:val="2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学生对心理咨询/辅导的评价</w:t>
      </w:r>
    </w:p>
    <w:p w14:paraId="2616A182">
      <w:pPr>
        <w:numPr>
          <w:ilvl w:val="0"/>
          <w:numId w:val="18"/>
        </w:numPr>
        <w:suppressAutoHyphens/>
        <w:spacing w:line="276" w:lineRule="auto"/>
        <w:ind w:firstLineChars="0"/>
        <w:rPr>
          <w:rFonts w:hint="eastAsia" w:ascii="宋体" w:hAnsi="宋体" w:eastAsia="宋体" w:cs="宋体"/>
          <w:sz w:val="21"/>
          <w:szCs w:val="21"/>
        </w:rPr>
      </w:pPr>
      <w:r>
        <w:rPr>
          <w:rFonts w:hint="eastAsia" w:ascii="宋体" w:hAnsi="宋体" w:eastAsia="宋体" w:cs="宋体"/>
          <w:sz w:val="21"/>
          <w:szCs w:val="21"/>
        </w:rPr>
        <w:t xml:space="preserve">转专业与学分认定工作的评价 </w:t>
      </w:r>
    </w:p>
    <w:p w14:paraId="4D3EB225">
      <w:pPr>
        <w:numPr>
          <w:ilvl w:val="0"/>
          <w:numId w:val="2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转专业制度的了解情况</w:t>
      </w:r>
    </w:p>
    <w:p w14:paraId="79451EF0">
      <w:pPr>
        <w:numPr>
          <w:ilvl w:val="0"/>
          <w:numId w:val="18"/>
        </w:numPr>
        <w:suppressAutoHyphens/>
        <w:spacing w:line="276" w:lineRule="auto"/>
        <w:ind w:firstLineChars="0"/>
        <w:rPr>
          <w:rFonts w:hint="eastAsia" w:ascii="宋体" w:hAnsi="宋体" w:eastAsia="宋体" w:cs="宋体"/>
          <w:sz w:val="21"/>
          <w:szCs w:val="21"/>
        </w:rPr>
      </w:pPr>
      <w:r>
        <w:rPr>
          <w:rFonts w:hint="eastAsia" w:ascii="宋体" w:hAnsi="宋体" w:eastAsia="宋体" w:cs="宋体"/>
          <w:sz w:val="21"/>
          <w:szCs w:val="21"/>
        </w:rPr>
        <w:t>对教育教学和课程体系工作持续改进的评价</w:t>
      </w:r>
    </w:p>
    <w:p w14:paraId="6BC0D3CC">
      <w:pPr>
        <w:numPr>
          <w:ilvl w:val="0"/>
          <w:numId w:val="24"/>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课程教学内容评价</w:t>
      </w:r>
    </w:p>
    <w:p w14:paraId="5F8A27A1">
      <w:pPr>
        <w:numPr>
          <w:ilvl w:val="0"/>
          <w:numId w:val="24"/>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课程目标层次分布</w:t>
      </w:r>
    </w:p>
    <w:p w14:paraId="521F2254">
      <w:pPr>
        <w:numPr>
          <w:ilvl w:val="0"/>
          <w:numId w:val="24"/>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学生参与实习实践的情况</w:t>
      </w:r>
    </w:p>
    <w:p w14:paraId="0F74DE5D">
      <w:pPr>
        <w:numPr>
          <w:ilvl w:val="0"/>
          <w:numId w:val="24"/>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学生对实习实践效果的评价</w:t>
      </w:r>
    </w:p>
    <w:p w14:paraId="11835434">
      <w:pPr>
        <w:numPr>
          <w:ilvl w:val="0"/>
          <w:numId w:val="24"/>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学生对指导老师的评价</w:t>
      </w:r>
    </w:p>
    <w:p w14:paraId="76420E21">
      <w:pPr>
        <w:numPr>
          <w:ilvl w:val="0"/>
          <w:numId w:val="24"/>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毕业设计对能力提升的效果</w:t>
      </w:r>
    </w:p>
    <w:p w14:paraId="5F24ED84">
      <w:pPr>
        <w:numPr>
          <w:ilvl w:val="0"/>
          <w:numId w:val="18"/>
        </w:numPr>
        <w:suppressAutoHyphens/>
        <w:spacing w:line="276" w:lineRule="auto"/>
        <w:ind w:firstLineChars="0"/>
        <w:rPr>
          <w:rFonts w:hint="eastAsia" w:ascii="宋体" w:hAnsi="宋体" w:eastAsia="宋体" w:cs="宋体"/>
          <w:sz w:val="21"/>
          <w:szCs w:val="21"/>
        </w:rPr>
      </w:pPr>
      <w:r>
        <w:rPr>
          <w:rFonts w:hint="eastAsia" w:ascii="宋体" w:hAnsi="宋体" w:eastAsia="宋体" w:cs="宋体"/>
          <w:sz w:val="21"/>
          <w:szCs w:val="21"/>
        </w:rPr>
        <w:t>对师资队伍的评价</w:t>
      </w:r>
    </w:p>
    <w:p w14:paraId="26B8BF97">
      <w:pPr>
        <w:numPr>
          <w:ilvl w:val="0"/>
          <w:numId w:val="25"/>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学生对师德师风的评价</w:t>
      </w:r>
    </w:p>
    <w:p w14:paraId="189AC725">
      <w:pPr>
        <w:numPr>
          <w:ilvl w:val="0"/>
          <w:numId w:val="25"/>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学生对教师教学行为的评价</w:t>
      </w:r>
    </w:p>
    <w:p w14:paraId="04D68E44">
      <w:pPr>
        <w:numPr>
          <w:ilvl w:val="0"/>
          <w:numId w:val="25"/>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w:t>
      </w:r>
      <w:r>
        <w:rPr>
          <w:rFonts w:hint="eastAsia" w:ascii="宋体" w:hAnsi="宋体" w:eastAsia="宋体" w:cs="宋体"/>
          <w:sz w:val="21"/>
          <w:szCs w:val="21"/>
        </w:rPr>
        <w:t>教师</w:t>
      </w:r>
      <w:r>
        <w:rPr>
          <w:rFonts w:hint="eastAsia" w:ascii="宋体" w:hAnsi="宋体" w:eastAsia="宋体" w:cs="宋体"/>
          <w:sz w:val="21"/>
          <w:szCs w:val="21"/>
        </w:rPr>
        <w:t>教学</w:t>
      </w:r>
      <w:r>
        <w:rPr>
          <w:rFonts w:hint="eastAsia" w:ascii="宋体" w:hAnsi="宋体" w:eastAsia="宋体" w:cs="宋体"/>
          <w:sz w:val="21"/>
          <w:szCs w:val="21"/>
        </w:rPr>
        <w:t>能力方面</w:t>
      </w:r>
      <w:r>
        <w:rPr>
          <w:rFonts w:hint="eastAsia" w:ascii="宋体" w:hAnsi="宋体" w:eastAsia="宋体" w:cs="宋体"/>
          <w:sz w:val="21"/>
          <w:szCs w:val="21"/>
        </w:rPr>
        <w:t>的</w:t>
      </w:r>
      <w:r>
        <w:rPr>
          <w:rFonts w:hint="eastAsia" w:ascii="宋体" w:hAnsi="宋体" w:eastAsia="宋体" w:cs="宋体"/>
          <w:sz w:val="21"/>
          <w:szCs w:val="21"/>
        </w:rPr>
        <w:t>建议</w:t>
      </w:r>
    </w:p>
    <w:p w14:paraId="361C868B">
      <w:pPr>
        <w:numPr>
          <w:ilvl w:val="0"/>
          <w:numId w:val="25"/>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学生对教学的满意度</w:t>
      </w:r>
    </w:p>
    <w:p w14:paraId="7F62530A">
      <w:pPr>
        <w:numPr>
          <w:ilvl w:val="0"/>
          <w:numId w:val="25"/>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学生对师生交流各方面的评价</w:t>
      </w:r>
    </w:p>
    <w:p w14:paraId="7A18B0F2">
      <w:pPr>
        <w:numPr>
          <w:ilvl w:val="0"/>
          <w:numId w:val="18"/>
        </w:numPr>
        <w:suppressAutoHyphens/>
        <w:spacing w:line="276" w:lineRule="auto"/>
        <w:ind w:firstLineChars="0"/>
        <w:rPr>
          <w:rFonts w:hint="eastAsia" w:ascii="宋体" w:hAnsi="宋体" w:eastAsia="宋体" w:cs="宋体"/>
          <w:sz w:val="21"/>
          <w:szCs w:val="21"/>
        </w:rPr>
      </w:pPr>
      <w:r>
        <w:rPr>
          <w:rFonts w:hint="eastAsia" w:ascii="宋体" w:hAnsi="宋体" w:eastAsia="宋体" w:cs="宋体"/>
          <w:sz w:val="21"/>
          <w:szCs w:val="21"/>
        </w:rPr>
        <w:t>对学校相关基础支撑的评价</w:t>
      </w:r>
    </w:p>
    <w:p w14:paraId="2049401B">
      <w:pPr>
        <w:numPr>
          <w:ilvl w:val="0"/>
          <w:numId w:val="2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学生对教室设备的各方面评价</w:t>
      </w:r>
    </w:p>
    <w:p w14:paraId="352D1FF4">
      <w:pPr>
        <w:numPr>
          <w:ilvl w:val="0"/>
          <w:numId w:val="2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教学设施的改进</w:t>
      </w:r>
    </w:p>
    <w:p w14:paraId="1F2FACCF">
      <w:pPr>
        <w:numPr>
          <w:ilvl w:val="0"/>
          <w:numId w:val="2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学生对实验室、实训基地的各方面评价</w:t>
      </w:r>
    </w:p>
    <w:p w14:paraId="03053A86">
      <w:pPr>
        <w:numPr>
          <w:ilvl w:val="0"/>
          <w:numId w:val="2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学生对计算机/网络及图书资源的各方面评价</w:t>
      </w:r>
    </w:p>
    <w:p w14:paraId="7AA2D86E">
      <w:pPr>
        <w:numPr>
          <w:ilvl w:val="0"/>
          <w:numId w:val="2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学生对校园环境的评价</w:t>
      </w:r>
    </w:p>
    <w:p w14:paraId="5455E52E">
      <w:pPr>
        <w:numPr>
          <w:ilvl w:val="0"/>
          <w:numId w:val="2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学生对生活服务各方面的评价</w:t>
      </w:r>
    </w:p>
    <w:p w14:paraId="7E45F1CB">
      <w:pPr>
        <w:numPr>
          <w:ilvl w:val="0"/>
          <w:numId w:val="26"/>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学生对学生管理与服务的评价</w:t>
      </w:r>
    </w:p>
    <w:p w14:paraId="5C5A0203">
      <w:pPr>
        <w:widowControl/>
        <w:numPr>
          <w:ilvl w:val="0"/>
          <w:numId w:val="18"/>
        </w:numPr>
        <w:suppressAutoHyphens/>
        <w:spacing w:line="240" w:lineRule="auto"/>
        <w:ind w:firstLineChars="0"/>
        <w:jc w:val="left"/>
        <w:rPr>
          <w:rFonts w:hint="eastAsia" w:ascii="宋体" w:hAnsi="宋体" w:eastAsia="宋体" w:cs="宋体"/>
          <w:sz w:val="21"/>
          <w:szCs w:val="21"/>
        </w:rPr>
      </w:pPr>
      <w:r>
        <w:rPr>
          <w:rFonts w:hint="eastAsia" w:ascii="宋体" w:hAnsi="宋体" w:eastAsia="宋体" w:cs="宋体"/>
          <w:sz w:val="21"/>
          <w:szCs w:val="21"/>
        </w:rPr>
        <w:t>对本专业课程体系的评价</w:t>
      </w:r>
    </w:p>
    <w:p w14:paraId="040C244E">
      <w:pPr>
        <w:numPr>
          <w:ilvl w:val="0"/>
          <w:numId w:val="2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学生对课程体系各环节满意度</w:t>
      </w:r>
    </w:p>
    <w:p w14:paraId="60D9776F">
      <w:pPr>
        <w:numPr>
          <w:ilvl w:val="0"/>
          <w:numId w:val="27"/>
        </w:numPr>
        <w:suppressAutoHyphens/>
        <w:spacing w:line="276" w:lineRule="auto"/>
        <w:ind w:firstLine="420" w:firstLineChars="0"/>
        <w:rPr>
          <w:rFonts w:hint="eastAsia" w:ascii="宋体" w:hAnsi="宋体" w:eastAsia="宋体" w:cs="宋体"/>
          <w:sz w:val="21"/>
          <w:szCs w:val="21"/>
        </w:rPr>
      </w:pPr>
      <w:bookmarkStart w:id="96" w:name="_Hlk207013434"/>
      <w:r>
        <w:rPr>
          <w:rFonts w:hint="eastAsia" w:ascii="宋体" w:hAnsi="宋体" w:eastAsia="宋体" w:cs="宋体"/>
          <w:sz w:val="21"/>
          <w:szCs w:val="21"/>
        </w:rPr>
        <w:t>学生认为对自己专业学习影响最大的矛盾和问题</w:t>
      </w:r>
    </w:p>
    <w:bookmarkEnd w:id="96"/>
    <w:p w14:paraId="11C7D8E2">
      <w:pPr>
        <w:numPr>
          <w:ilvl w:val="0"/>
          <w:numId w:val="2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学生对课程体系方面的改进建议</w:t>
      </w:r>
    </w:p>
    <w:p w14:paraId="3AD81DBC">
      <w:pPr>
        <w:numPr>
          <w:ilvl w:val="0"/>
          <w:numId w:val="2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 xml:space="preserve">学生对课程体系中理论课和实践课的比例评价 </w:t>
      </w:r>
    </w:p>
    <w:p w14:paraId="0FF981A7">
      <w:pPr>
        <w:numPr>
          <w:ilvl w:val="0"/>
          <w:numId w:val="2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核心主干课程的重要程度</w:t>
      </w:r>
    </w:p>
    <w:p w14:paraId="71EF9AAA">
      <w:pPr>
        <w:numPr>
          <w:ilvl w:val="0"/>
          <w:numId w:val="2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对本专业课程体系中的核心课程教学质量满意度</w:t>
      </w:r>
    </w:p>
    <w:p w14:paraId="100D520A">
      <w:pPr>
        <w:numPr>
          <w:ilvl w:val="0"/>
          <w:numId w:val="27"/>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 xml:space="preserve">学生认为在所学专业的课程教学中存在的问题 </w:t>
      </w:r>
    </w:p>
    <w:p w14:paraId="6A10FADC">
      <w:pPr>
        <w:ind w:firstLine="482"/>
        <w:rPr>
          <w:rFonts w:hint="eastAsia" w:ascii="宋体" w:hAnsi="宋体" w:eastAsia="宋体" w:cs="宋体"/>
          <w:b/>
          <w:sz w:val="21"/>
          <w:szCs w:val="21"/>
        </w:rPr>
      </w:pPr>
      <w:r>
        <w:rPr>
          <w:rFonts w:hint="eastAsia" w:ascii="宋体" w:hAnsi="宋体" w:eastAsia="宋体" w:cs="宋体"/>
          <w:b/>
          <w:sz w:val="21"/>
          <w:szCs w:val="21"/>
        </w:rPr>
        <w:t xml:space="preserve">附录 </w:t>
      </w:r>
    </w:p>
    <w:p w14:paraId="2874B0BA">
      <w:pPr>
        <w:ind w:firstLine="482"/>
        <w:rPr>
          <w:rFonts w:hint="eastAsia" w:ascii="宋体" w:hAnsi="宋体" w:eastAsia="宋体" w:cs="宋体"/>
          <w:b/>
          <w:sz w:val="21"/>
          <w:szCs w:val="21"/>
        </w:rPr>
      </w:pPr>
    </w:p>
    <w:p w14:paraId="1FAC8B24">
      <w:pPr>
        <w:ind w:firstLine="0" w:firstLineChars="0"/>
        <w:jc w:val="center"/>
        <w:outlineLvl w:val="1"/>
        <w:rPr>
          <w:rFonts w:hint="eastAsia" w:ascii="宋体" w:hAnsi="宋体" w:eastAsia="宋体" w:cs="宋体"/>
          <w:b/>
          <w:sz w:val="21"/>
          <w:szCs w:val="21"/>
        </w:rPr>
      </w:pPr>
      <w:bookmarkStart w:id="97" w:name="_Toc7994"/>
      <w:r>
        <w:rPr>
          <w:rFonts w:hint="eastAsia" w:ascii="宋体" w:hAnsi="宋体" w:eastAsia="宋体" w:cs="宋体"/>
          <w:b/>
          <w:sz w:val="21"/>
          <w:szCs w:val="21"/>
        </w:rPr>
        <w:t>附件</w:t>
      </w:r>
      <w:r>
        <w:rPr>
          <w:rFonts w:hint="eastAsia" w:ascii="宋体" w:hAnsi="宋体" w:eastAsia="宋体" w:cs="宋体"/>
          <w:b/>
          <w:sz w:val="21"/>
          <w:szCs w:val="21"/>
        </w:rPr>
        <w:t xml:space="preserve">四 </w:t>
      </w:r>
      <w:r>
        <w:rPr>
          <w:rFonts w:hint="eastAsia" w:ascii="宋体" w:hAnsi="宋体" w:eastAsia="宋体" w:cs="宋体"/>
          <w:b/>
          <w:sz w:val="21"/>
          <w:szCs w:val="21"/>
        </w:rPr>
        <w:t xml:space="preserve"> </w:t>
      </w:r>
      <w:r>
        <w:rPr>
          <w:rFonts w:hint="eastAsia" w:ascii="宋体" w:hAnsi="宋体" w:eastAsia="宋体" w:cs="宋体"/>
          <w:b/>
          <w:sz w:val="21"/>
          <w:szCs w:val="21"/>
        </w:rPr>
        <w:t>用人单位调研报告大纲</w:t>
      </w:r>
      <w:bookmarkEnd w:id="97"/>
    </w:p>
    <w:p w14:paraId="3962A711">
      <w:pPr>
        <w:widowControl/>
        <w:numPr>
          <w:ilvl w:val="0"/>
          <w:numId w:val="28"/>
        </w:numPr>
        <w:suppressAutoHyphens/>
        <w:spacing w:line="240" w:lineRule="auto"/>
        <w:ind w:firstLine="422" w:firstLineChars="0"/>
        <w:jc w:val="left"/>
        <w:rPr>
          <w:rFonts w:hint="eastAsia" w:ascii="宋体" w:hAnsi="宋体" w:eastAsia="宋体" w:cs="宋体"/>
          <w:b/>
          <w:sz w:val="21"/>
          <w:szCs w:val="21"/>
        </w:rPr>
      </w:pPr>
      <w:r>
        <w:rPr>
          <w:rFonts w:hint="eastAsia" w:ascii="宋体" w:hAnsi="宋体" w:eastAsia="宋体" w:cs="宋体"/>
          <w:b/>
          <w:sz w:val="21"/>
          <w:szCs w:val="21"/>
        </w:rPr>
        <w:t>数据来源</w:t>
      </w:r>
    </w:p>
    <w:p w14:paraId="18AFF97D">
      <w:pPr>
        <w:spacing w:line="276" w:lineRule="auto"/>
        <w:ind w:firstLine="420"/>
        <w:rPr>
          <w:rFonts w:hint="eastAsia" w:ascii="宋体" w:hAnsi="宋体" w:eastAsia="宋体" w:cs="宋体"/>
          <w:sz w:val="21"/>
          <w:szCs w:val="21"/>
        </w:rPr>
      </w:pPr>
      <w:r>
        <w:rPr>
          <w:rFonts w:hint="eastAsia" w:ascii="宋体" w:hAnsi="宋体" w:eastAsia="宋体" w:cs="宋体"/>
          <w:sz w:val="21"/>
          <w:szCs w:val="21"/>
        </w:rPr>
        <w:t>乙方提供适合大纲的问卷题目系统链接，</w:t>
      </w:r>
      <w:r>
        <w:rPr>
          <w:rFonts w:hint="eastAsia" w:ascii="宋体" w:hAnsi="宋体" w:eastAsia="宋体" w:cs="宋体"/>
          <w:b/>
          <w:sz w:val="21"/>
          <w:szCs w:val="21"/>
        </w:rPr>
        <w:t>甲方负责问卷催答回收。</w:t>
      </w:r>
    </w:p>
    <w:p w14:paraId="320300BC">
      <w:pPr>
        <w:widowControl/>
        <w:numPr>
          <w:ilvl w:val="0"/>
          <w:numId w:val="28"/>
        </w:numPr>
        <w:suppressAutoHyphens/>
        <w:spacing w:line="240" w:lineRule="auto"/>
        <w:ind w:firstLine="422" w:firstLineChars="0"/>
        <w:jc w:val="left"/>
        <w:rPr>
          <w:rFonts w:hint="eastAsia" w:ascii="宋体" w:hAnsi="宋体" w:eastAsia="宋体" w:cs="宋体"/>
          <w:b/>
          <w:sz w:val="21"/>
          <w:szCs w:val="21"/>
        </w:rPr>
      </w:pPr>
      <w:r>
        <w:rPr>
          <w:rFonts w:hint="eastAsia" w:ascii="宋体" w:hAnsi="宋体" w:eastAsia="宋体" w:cs="宋体"/>
          <w:b/>
          <w:sz w:val="21"/>
          <w:szCs w:val="21"/>
        </w:rPr>
        <w:t>调研结论</w:t>
      </w:r>
    </w:p>
    <w:p w14:paraId="383FFB59">
      <w:pPr>
        <w:widowControl/>
        <w:numPr>
          <w:ilvl w:val="0"/>
          <w:numId w:val="29"/>
        </w:numPr>
        <w:suppressAutoHyphens/>
        <w:spacing w:line="276" w:lineRule="auto"/>
        <w:ind w:left="567" w:firstLine="0" w:firstLineChars="0"/>
        <w:jc w:val="left"/>
        <w:rPr>
          <w:rFonts w:hint="eastAsia" w:ascii="宋体" w:hAnsi="宋体" w:eastAsia="宋体" w:cs="宋体"/>
          <w:sz w:val="21"/>
          <w:szCs w:val="21"/>
        </w:rPr>
      </w:pPr>
      <w:r>
        <w:rPr>
          <w:rFonts w:hint="eastAsia" w:ascii="宋体" w:hAnsi="宋体" w:eastAsia="宋体" w:cs="宋体"/>
          <w:sz w:val="21"/>
          <w:szCs w:val="21"/>
        </w:rPr>
        <w:t>对培养目标</w:t>
      </w:r>
      <w:r>
        <w:rPr>
          <w:rFonts w:hint="eastAsia" w:ascii="宋体" w:hAnsi="宋体" w:eastAsia="宋体" w:cs="宋体"/>
          <w:sz w:val="21"/>
          <w:szCs w:val="21"/>
        </w:rPr>
        <w:t>的</w:t>
      </w:r>
      <w:r>
        <w:rPr>
          <w:rFonts w:hint="eastAsia" w:ascii="宋体" w:hAnsi="宋体" w:eastAsia="宋体" w:cs="宋体"/>
          <w:sz w:val="21"/>
          <w:szCs w:val="21"/>
        </w:rPr>
        <w:t>达成</w:t>
      </w:r>
      <w:r>
        <w:rPr>
          <w:rFonts w:hint="eastAsia" w:ascii="宋体" w:hAnsi="宋体" w:eastAsia="宋体" w:cs="宋体"/>
          <w:sz w:val="21"/>
          <w:szCs w:val="21"/>
        </w:rPr>
        <w:t>情况</w:t>
      </w:r>
      <w:r>
        <w:rPr>
          <w:rFonts w:hint="eastAsia" w:ascii="宋体" w:hAnsi="宋体" w:eastAsia="宋体" w:cs="宋体"/>
          <w:sz w:val="21"/>
          <w:szCs w:val="21"/>
        </w:rPr>
        <w:t>评价</w:t>
      </w:r>
    </w:p>
    <w:p w14:paraId="099A5103">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1. 对本专业培养目标整体达成情况</w:t>
      </w:r>
    </w:p>
    <w:p w14:paraId="0022A51A">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2. 对本专业培养目标各项子目标达成情况</w:t>
      </w:r>
    </w:p>
    <w:p w14:paraId="4C249516">
      <w:pPr>
        <w:widowControl/>
        <w:numPr>
          <w:ilvl w:val="0"/>
          <w:numId w:val="29"/>
        </w:numPr>
        <w:suppressAutoHyphens/>
        <w:spacing w:line="276" w:lineRule="auto"/>
        <w:ind w:left="567" w:firstLine="0" w:firstLineChars="0"/>
        <w:jc w:val="left"/>
        <w:rPr>
          <w:rFonts w:hint="eastAsia" w:ascii="宋体" w:hAnsi="宋体" w:eastAsia="宋体" w:cs="宋体"/>
          <w:sz w:val="21"/>
          <w:szCs w:val="21"/>
        </w:rPr>
      </w:pPr>
      <w:r>
        <w:rPr>
          <w:rFonts w:hint="eastAsia" w:ascii="宋体" w:hAnsi="宋体" w:eastAsia="宋体" w:cs="宋体"/>
          <w:sz w:val="21"/>
          <w:szCs w:val="21"/>
        </w:rPr>
        <w:t>对培养目标的认同度评价</w:t>
      </w:r>
    </w:p>
    <w:p w14:paraId="32784124">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1. 对本专业培养目标整体认可度</w:t>
      </w:r>
    </w:p>
    <w:p w14:paraId="4A67C344">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2. 对本专业培养目标各项子目标的认可度</w:t>
      </w:r>
    </w:p>
    <w:p w14:paraId="09BAE298">
      <w:pPr>
        <w:widowControl/>
        <w:numPr>
          <w:ilvl w:val="0"/>
          <w:numId w:val="29"/>
        </w:numPr>
        <w:suppressAutoHyphens/>
        <w:spacing w:line="276" w:lineRule="auto"/>
        <w:ind w:left="567" w:firstLine="0" w:firstLineChars="0"/>
        <w:jc w:val="left"/>
        <w:rPr>
          <w:rFonts w:hint="eastAsia" w:ascii="宋体" w:hAnsi="宋体" w:eastAsia="宋体" w:cs="宋体"/>
          <w:sz w:val="21"/>
          <w:szCs w:val="21"/>
        </w:rPr>
      </w:pPr>
      <w:r>
        <w:rPr>
          <w:rFonts w:hint="eastAsia" w:ascii="宋体" w:hAnsi="宋体" w:eastAsia="宋体" w:cs="宋体"/>
          <w:sz w:val="21"/>
          <w:szCs w:val="21"/>
        </w:rPr>
        <w:t>毕业要求认可度评价（对核心能力重要性认同程度）</w:t>
      </w:r>
    </w:p>
    <w:p w14:paraId="6193A15B">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1. 工程知识</w:t>
      </w:r>
    </w:p>
    <w:p w14:paraId="77A20C7A">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2. 问题分析</w:t>
      </w:r>
    </w:p>
    <w:p w14:paraId="1EC59E28">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3. 设计/开发解决方案</w:t>
      </w:r>
    </w:p>
    <w:p w14:paraId="1E51257F">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4. 研究</w:t>
      </w:r>
    </w:p>
    <w:p w14:paraId="2A183F1F">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5. 使用现代工具</w:t>
      </w:r>
    </w:p>
    <w:p w14:paraId="7F3A54C3">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6. 工程与社会</w:t>
      </w:r>
    </w:p>
    <w:p w14:paraId="7BD2A822">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7. 环境和可持续发展</w:t>
      </w:r>
    </w:p>
    <w:p w14:paraId="5B8924C0">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8. 职业规范</w:t>
      </w:r>
    </w:p>
    <w:p w14:paraId="3753B217">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9. 个人和团队</w:t>
      </w:r>
    </w:p>
    <w:p w14:paraId="20E3FC1E">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10. 沟通</w:t>
      </w:r>
    </w:p>
    <w:p w14:paraId="654BC39E">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11. 项目管理</w:t>
      </w:r>
    </w:p>
    <w:p w14:paraId="269C717F">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12. 终身学习</w:t>
      </w:r>
    </w:p>
    <w:p w14:paraId="5ABADA98">
      <w:pPr>
        <w:spacing w:line="276" w:lineRule="auto"/>
        <w:ind w:left="227" w:firstLine="422"/>
        <w:rPr>
          <w:rFonts w:hint="eastAsia" w:ascii="宋体" w:hAnsi="宋体" w:eastAsia="宋体" w:cs="宋体"/>
          <w:sz w:val="21"/>
          <w:szCs w:val="21"/>
        </w:rPr>
      </w:pPr>
      <w:r>
        <w:rPr>
          <w:rFonts w:hint="eastAsia" w:ascii="宋体" w:hAnsi="宋体" w:eastAsia="宋体" w:cs="宋体"/>
          <w:b/>
          <w:bCs/>
          <w:sz w:val="21"/>
          <w:szCs w:val="21"/>
        </w:rPr>
        <w:t>注：毕业要求以学校人才培养方案中的毕业要求版本为准。</w:t>
      </w:r>
    </w:p>
    <w:p w14:paraId="4D60E1AB">
      <w:pPr>
        <w:widowControl/>
        <w:numPr>
          <w:ilvl w:val="0"/>
          <w:numId w:val="29"/>
        </w:numPr>
        <w:suppressAutoHyphens/>
        <w:spacing w:line="276" w:lineRule="auto"/>
        <w:ind w:left="567" w:firstLine="0" w:firstLineChars="0"/>
        <w:jc w:val="left"/>
        <w:rPr>
          <w:rFonts w:hint="eastAsia" w:ascii="宋体" w:hAnsi="宋体" w:eastAsia="宋体" w:cs="宋体"/>
          <w:sz w:val="21"/>
          <w:szCs w:val="21"/>
        </w:rPr>
      </w:pPr>
      <w:r>
        <w:rPr>
          <w:rFonts w:hint="eastAsia" w:ascii="宋体" w:hAnsi="宋体" w:eastAsia="宋体" w:cs="宋体"/>
          <w:sz w:val="21"/>
          <w:szCs w:val="21"/>
        </w:rPr>
        <w:t>毕业要求达成情况评价（毕业生的表现）</w:t>
      </w:r>
    </w:p>
    <w:p w14:paraId="18BE3EE8">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1. 工程知识</w:t>
      </w:r>
    </w:p>
    <w:p w14:paraId="557FFF54">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2. 问题分析</w:t>
      </w:r>
    </w:p>
    <w:p w14:paraId="2A732A6F">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3. 设计/开发解决方案</w:t>
      </w:r>
    </w:p>
    <w:p w14:paraId="1F2FB3E7">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4. 研究</w:t>
      </w:r>
    </w:p>
    <w:p w14:paraId="041554A7">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5. 使用现代工具</w:t>
      </w:r>
    </w:p>
    <w:p w14:paraId="415D32D4">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6. 工程与社会</w:t>
      </w:r>
    </w:p>
    <w:p w14:paraId="2F73D6A5">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7. 环境和可持续发展</w:t>
      </w:r>
    </w:p>
    <w:p w14:paraId="09FE3370">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8. 职业规范</w:t>
      </w:r>
    </w:p>
    <w:p w14:paraId="78080BB4">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9. 个人和团队</w:t>
      </w:r>
    </w:p>
    <w:p w14:paraId="67B5E52F">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10. 沟通</w:t>
      </w:r>
    </w:p>
    <w:p w14:paraId="48263263">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11. 项目管理</w:t>
      </w:r>
    </w:p>
    <w:p w14:paraId="7C67D288">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12. 终身学习</w:t>
      </w:r>
    </w:p>
    <w:p w14:paraId="3604B20E">
      <w:pPr>
        <w:ind w:firstLine="632" w:firstLineChars="300"/>
        <w:rPr>
          <w:rFonts w:hint="eastAsia" w:ascii="宋体" w:hAnsi="宋体" w:eastAsia="宋体" w:cs="宋体"/>
          <w:b/>
          <w:bCs/>
          <w:sz w:val="21"/>
          <w:szCs w:val="21"/>
        </w:rPr>
      </w:pPr>
      <w:r>
        <w:rPr>
          <w:rFonts w:hint="eastAsia" w:ascii="宋体" w:hAnsi="宋体" w:eastAsia="宋体" w:cs="宋体"/>
          <w:b/>
          <w:bCs/>
          <w:sz w:val="21"/>
          <w:szCs w:val="21"/>
        </w:rPr>
        <w:t>注：毕业要求以调研人才培养方案中的毕业要求版本为准。</w:t>
      </w:r>
    </w:p>
    <w:p w14:paraId="6D2F864B">
      <w:pPr>
        <w:widowControl/>
        <w:numPr>
          <w:ilvl w:val="0"/>
          <w:numId w:val="29"/>
        </w:numPr>
        <w:suppressAutoHyphens/>
        <w:spacing w:line="276" w:lineRule="auto"/>
        <w:ind w:left="567" w:firstLine="0" w:firstLineChars="0"/>
        <w:jc w:val="left"/>
        <w:rPr>
          <w:rFonts w:hint="eastAsia" w:ascii="宋体" w:hAnsi="宋体" w:eastAsia="宋体" w:cs="宋体"/>
          <w:sz w:val="21"/>
          <w:szCs w:val="21"/>
        </w:rPr>
      </w:pPr>
      <w:r>
        <w:rPr>
          <w:rFonts w:hint="eastAsia" w:ascii="宋体" w:hAnsi="宋体" w:eastAsia="宋体" w:cs="宋体"/>
          <w:sz w:val="21"/>
          <w:szCs w:val="21"/>
        </w:rPr>
        <w:t>其他</w:t>
      </w:r>
    </w:p>
    <w:p w14:paraId="533FE8D3">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 xml:space="preserve">1. </w:t>
      </w:r>
      <w:r>
        <w:rPr>
          <w:rFonts w:hint="eastAsia" w:ascii="宋体" w:hAnsi="宋体" w:eastAsia="宋体" w:cs="宋体"/>
          <w:sz w:val="21"/>
          <w:szCs w:val="21"/>
        </w:rPr>
        <w:t>单位规模</w:t>
      </w:r>
    </w:p>
    <w:p w14:paraId="55D3D0F9">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 xml:space="preserve">2. </w:t>
      </w:r>
      <w:r>
        <w:rPr>
          <w:rFonts w:hint="eastAsia" w:ascii="宋体" w:hAnsi="宋体" w:eastAsia="宋体" w:cs="宋体"/>
          <w:sz w:val="21"/>
          <w:szCs w:val="21"/>
        </w:rPr>
        <w:t>单位性质</w:t>
      </w:r>
    </w:p>
    <w:p w14:paraId="3A04D6FF">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 xml:space="preserve">3. </w:t>
      </w:r>
      <w:r>
        <w:rPr>
          <w:rFonts w:hint="eastAsia" w:ascii="宋体" w:hAnsi="宋体" w:eastAsia="宋体" w:cs="宋体"/>
          <w:sz w:val="21"/>
          <w:szCs w:val="21"/>
        </w:rPr>
        <w:t>单位涉及领域</w:t>
      </w:r>
    </w:p>
    <w:p w14:paraId="66B8B5BF">
      <w:pPr>
        <w:spacing w:line="276" w:lineRule="auto"/>
        <w:ind w:left="227" w:firstLine="480"/>
        <w:rPr>
          <w:rFonts w:hint="eastAsia" w:ascii="宋体" w:hAnsi="宋体" w:eastAsia="宋体" w:cs="宋体"/>
          <w:sz w:val="21"/>
          <w:szCs w:val="21"/>
        </w:rPr>
      </w:pPr>
      <w:r>
        <w:rPr>
          <w:rFonts w:hint="eastAsia" w:ascii="宋体" w:hAnsi="宋体" w:eastAsia="宋体" w:cs="宋体"/>
          <w:sz w:val="21"/>
          <w:szCs w:val="21"/>
        </w:rPr>
        <w:t xml:space="preserve">4. </w:t>
      </w:r>
      <w:r>
        <w:rPr>
          <w:rFonts w:hint="eastAsia" w:ascii="宋体" w:hAnsi="宋体" w:eastAsia="宋体" w:cs="宋体"/>
          <w:sz w:val="21"/>
          <w:szCs w:val="21"/>
        </w:rPr>
        <w:t>本专业毕业生被录用时长</w:t>
      </w:r>
    </w:p>
    <w:p w14:paraId="57215AAB">
      <w:pPr>
        <w:ind w:firstLine="482"/>
        <w:rPr>
          <w:rFonts w:hint="eastAsia" w:ascii="宋体" w:hAnsi="宋体" w:eastAsia="宋体" w:cs="宋体"/>
          <w:b/>
          <w:sz w:val="21"/>
          <w:szCs w:val="21"/>
        </w:rPr>
      </w:pPr>
      <w:r>
        <w:rPr>
          <w:rFonts w:hint="eastAsia" w:ascii="宋体" w:hAnsi="宋体" w:eastAsia="宋体" w:cs="宋体"/>
          <w:b/>
          <w:bCs/>
          <w:sz w:val="21"/>
          <w:szCs w:val="21"/>
        </w:rPr>
        <w:t>附录</w:t>
      </w:r>
      <w:r>
        <w:rPr>
          <w:rFonts w:hint="eastAsia" w:ascii="宋体" w:hAnsi="宋体" w:eastAsia="宋体" w:cs="宋体"/>
          <w:b/>
          <w:sz w:val="21"/>
          <w:szCs w:val="21"/>
        </w:rPr>
        <w:tab/>
      </w:r>
    </w:p>
    <w:p w14:paraId="35A03CBF">
      <w:pPr>
        <w:ind w:firstLine="480"/>
        <w:rPr>
          <w:rFonts w:hint="eastAsia" w:ascii="宋体" w:hAnsi="宋体" w:eastAsia="宋体" w:cs="宋体"/>
          <w:sz w:val="21"/>
          <w:szCs w:val="21"/>
        </w:rPr>
      </w:pPr>
      <w:bookmarkStart w:id="98" w:name="_Toc207012435"/>
      <w:bookmarkEnd w:id="98"/>
      <w:bookmarkStart w:id="99" w:name="_Toc207012416"/>
      <w:bookmarkEnd w:id="99"/>
      <w:bookmarkStart w:id="100" w:name="_Toc207012437"/>
      <w:bookmarkEnd w:id="100"/>
      <w:bookmarkStart w:id="101" w:name="_Toc207012430"/>
      <w:bookmarkEnd w:id="101"/>
      <w:bookmarkStart w:id="102" w:name="_Toc207012432"/>
      <w:bookmarkEnd w:id="102"/>
      <w:bookmarkStart w:id="103" w:name="_Toc207012441"/>
      <w:bookmarkEnd w:id="103"/>
      <w:bookmarkStart w:id="104" w:name="_Toc207012446"/>
      <w:bookmarkEnd w:id="104"/>
      <w:bookmarkStart w:id="105" w:name="_Toc207012413"/>
      <w:bookmarkEnd w:id="105"/>
      <w:bookmarkStart w:id="106" w:name="_Toc207012412"/>
      <w:bookmarkEnd w:id="106"/>
      <w:bookmarkStart w:id="107" w:name="_Toc207012438"/>
      <w:bookmarkEnd w:id="107"/>
      <w:bookmarkStart w:id="108" w:name="_Toc207012433"/>
      <w:bookmarkEnd w:id="108"/>
      <w:bookmarkStart w:id="109" w:name="_Toc207012421"/>
      <w:bookmarkEnd w:id="109"/>
      <w:bookmarkStart w:id="110" w:name="_Toc207012447"/>
      <w:bookmarkEnd w:id="110"/>
      <w:bookmarkStart w:id="111" w:name="_Toc207012444"/>
      <w:bookmarkEnd w:id="111"/>
      <w:bookmarkStart w:id="112" w:name="_Toc207012415"/>
      <w:bookmarkEnd w:id="112"/>
      <w:bookmarkStart w:id="113" w:name="_Toc207012422"/>
      <w:bookmarkEnd w:id="113"/>
      <w:bookmarkStart w:id="114" w:name="_Toc207012431"/>
      <w:bookmarkEnd w:id="114"/>
      <w:bookmarkStart w:id="115" w:name="_Toc207012442"/>
      <w:bookmarkEnd w:id="115"/>
      <w:bookmarkStart w:id="116" w:name="_Toc207012418"/>
      <w:bookmarkEnd w:id="116"/>
      <w:bookmarkStart w:id="117" w:name="_Toc207012428"/>
      <w:bookmarkEnd w:id="117"/>
      <w:bookmarkStart w:id="118" w:name="_Toc207012423"/>
      <w:bookmarkEnd w:id="118"/>
      <w:bookmarkStart w:id="119" w:name="_Toc207012429"/>
      <w:bookmarkEnd w:id="119"/>
      <w:bookmarkStart w:id="120" w:name="_Toc207012443"/>
      <w:bookmarkEnd w:id="120"/>
      <w:bookmarkStart w:id="121" w:name="_Toc207012436"/>
      <w:bookmarkEnd w:id="121"/>
      <w:bookmarkStart w:id="122" w:name="_Toc207012417"/>
      <w:bookmarkEnd w:id="122"/>
      <w:bookmarkStart w:id="123" w:name="_Toc207012445"/>
      <w:bookmarkEnd w:id="123"/>
      <w:bookmarkStart w:id="124" w:name="_Toc207012434"/>
      <w:bookmarkEnd w:id="124"/>
      <w:bookmarkStart w:id="125" w:name="_Toc207012420"/>
      <w:bookmarkEnd w:id="125"/>
      <w:bookmarkStart w:id="126" w:name="_Toc207012440"/>
      <w:bookmarkEnd w:id="126"/>
      <w:bookmarkStart w:id="127" w:name="_Toc207012448"/>
      <w:bookmarkEnd w:id="127"/>
      <w:bookmarkStart w:id="128" w:name="_Toc207012427"/>
      <w:bookmarkEnd w:id="128"/>
      <w:bookmarkStart w:id="129" w:name="_Toc207012414"/>
      <w:bookmarkEnd w:id="129"/>
      <w:bookmarkStart w:id="130" w:name="_Toc207012419"/>
      <w:bookmarkEnd w:id="130"/>
      <w:bookmarkStart w:id="131" w:name="_Toc207012439"/>
      <w:bookmarkEnd w:id="131"/>
      <w:bookmarkStart w:id="132" w:name="_Toc207012425"/>
      <w:bookmarkEnd w:id="132"/>
      <w:bookmarkStart w:id="133" w:name="_Toc207012424"/>
      <w:bookmarkEnd w:id="133"/>
      <w:bookmarkStart w:id="134" w:name="_Toc207012426"/>
      <w:bookmarkEnd w:id="134"/>
    </w:p>
    <w:p w14:paraId="5F473112">
      <w:pPr>
        <w:ind w:firstLine="0" w:firstLineChars="0"/>
        <w:jc w:val="center"/>
        <w:outlineLvl w:val="1"/>
        <w:rPr>
          <w:rFonts w:hint="eastAsia" w:ascii="宋体" w:hAnsi="宋体" w:eastAsia="宋体" w:cs="宋体"/>
          <w:b/>
          <w:sz w:val="21"/>
          <w:szCs w:val="21"/>
        </w:rPr>
      </w:pPr>
      <w:bookmarkStart w:id="135" w:name="_Toc26363"/>
      <w:r>
        <w:rPr>
          <w:rFonts w:hint="eastAsia" w:ascii="宋体" w:hAnsi="宋体" w:eastAsia="宋体" w:cs="宋体"/>
          <w:b/>
          <w:sz w:val="21"/>
          <w:szCs w:val="21"/>
        </w:rPr>
        <w:t xml:space="preserve">附件五 </w:t>
      </w:r>
      <w:r>
        <w:rPr>
          <w:rFonts w:hint="eastAsia" w:ascii="宋体" w:hAnsi="宋体" w:eastAsia="宋体" w:cs="宋体"/>
          <w:b/>
          <w:sz w:val="21"/>
          <w:szCs w:val="21"/>
        </w:rPr>
        <w:t xml:space="preserve"> </w:t>
      </w:r>
      <w:bookmarkStart w:id="136" w:name="OLE_LINK9"/>
      <w:bookmarkStart w:id="137" w:name="OLE_LINK8"/>
      <w:r>
        <w:rPr>
          <w:rFonts w:hint="eastAsia" w:ascii="宋体" w:hAnsi="宋体" w:eastAsia="宋体" w:cs="宋体"/>
          <w:b/>
          <w:sz w:val="21"/>
          <w:szCs w:val="21"/>
        </w:rPr>
        <w:t>教师调研</w:t>
      </w:r>
      <w:r>
        <w:rPr>
          <w:rFonts w:hint="eastAsia" w:ascii="宋体" w:hAnsi="宋体" w:eastAsia="宋体" w:cs="宋体"/>
          <w:b/>
          <w:sz w:val="21"/>
          <w:szCs w:val="21"/>
        </w:rPr>
        <w:t>报告</w:t>
      </w:r>
      <w:r>
        <w:rPr>
          <w:rFonts w:hint="eastAsia" w:ascii="宋体" w:hAnsi="宋体" w:eastAsia="宋体" w:cs="宋体"/>
          <w:b/>
          <w:sz w:val="21"/>
          <w:szCs w:val="21"/>
        </w:rPr>
        <w:t>大纲</w:t>
      </w:r>
      <w:bookmarkEnd w:id="135"/>
    </w:p>
    <w:bookmarkEnd w:id="136"/>
    <w:bookmarkEnd w:id="137"/>
    <w:p w14:paraId="49325688">
      <w:pPr>
        <w:widowControl/>
        <w:numPr>
          <w:ilvl w:val="0"/>
          <w:numId w:val="30"/>
        </w:numPr>
        <w:suppressAutoHyphens/>
        <w:spacing w:line="240" w:lineRule="auto"/>
        <w:ind w:firstLine="422" w:firstLineChars="0"/>
        <w:jc w:val="left"/>
        <w:rPr>
          <w:rFonts w:hint="eastAsia" w:ascii="宋体" w:hAnsi="宋体" w:eastAsia="宋体" w:cs="宋体"/>
          <w:b/>
          <w:sz w:val="21"/>
          <w:szCs w:val="21"/>
        </w:rPr>
      </w:pPr>
      <w:r>
        <w:rPr>
          <w:rFonts w:hint="eastAsia" w:ascii="宋体" w:hAnsi="宋体" w:eastAsia="宋体" w:cs="宋体"/>
          <w:b/>
          <w:sz w:val="21"/>
          <w:szCs w:val="21"/>
        </w:rPr>
        <w:t>数据来源</w:t>
      </w:r>
    </w:p>
    <w:p w14:paraId="2B2E74D3">
      <w:pPr>
        <w:spacing w:line="276" w:lineRule="auto"/>
        <w:ind w:firstLine="420"/>
        <w:rPr>
          <w:rFonts w:hint="eastAsia" w:ascii="宋体" w:hAnsi="宋体" w:eastAsia="宋体" w:cs="宋体"/>
          <w:sz w:val="21"/>
          <w:szCs w:val="21"/>
        </w:rPr>
      </w:pPr>
      <w:r>
        <w:rPr>
          <w:rFonts w:hint="eastAsia" w:ascii="宋体" w:hAnsi="宋体" w:eastAsia="宋体" w:cs="宋体"/>
          <w:sz w:val="21"/>
          <w:szCs w:val="21"/>
        </w:rPr>
        <w:t xml:space="preserve">  乙方提供适合大纲的问卷题目系统链接，</w:t>
      </w:r>
      <w:r>
        <w:rPr>
          <w:rFonts w:hint="eastAsia" w:ascii="宋体" w:hAnsi="宋体" w:eastAsia="宋体" w:cs="宋体"/>
          <w:b/>
          <w:sz w:val="21"/>
          <w:szCs w:val="21"/>
        </w:rPr>
        <w:t>甲方负责问卷催答回收</w:t>
      </w:r>
      <w:r>
        <w:rPr>
          <w:rFonts w:hint="eastAsia" w:ascii="宋体" w:hAnsi="宋体" w:eastAsia="宋体" w:cs="宋体"/>
          <w:sz w:val="21"/>
          <w:szCs w:val="21"/>
        </w:rPr>
        <w:t>。</w:t>
      </w:r>
    </w:p>
    <w:p w14:paraId="30449F31">
      <w:pPr>
        <w:widowControl/>
        <w:numPr>
          <w:ilvl w:val="0"/>
          <w:numId w:val="30"/>
        </w:numPr>
        <w:suppressAutoHyphens/>
        <w:spacing w:line="240" w:lineRule="auto"/>
        <w:ind w:firstLine="422" w:firstLineChars="0"/>
        <w:jc w:val="left"/>
        <w:rPr>
          <w:rFonts w:hint="eastAsia" w:ascii="宋体" w:hAnsi="宋体" w:eastAsia="宋体" w:cs="宋体"/>
          <w:b/>
          <w:sz w:val="21"/>
          <w:szCs w:val="21"/>
        </w:rPr>
      </w:pPr>
      <w:r>
        <w:rPr>
          <w:rFonts w:hint="eastAsia" w:ascii="宋体" w:hAnsi="宋体" w:eastAsia="宋体" w:cs="宋体"/>
          <w:b/>
          <w:sz w:val="21"/>
          <w:szCs w:val="21"/>
        </w:rPr>
        <w:t>调</w:t>
      </w:r>
      <w:r>
        <w:rPr>
          <w:rFonts w:hint="eastAsia" w:ascii="宋体" w:hAnsi="宋体" w:eastAsia="宋体" w:cs="宋体"/>
          <w:b/>
          <w:sz w:val="21"/>
          <w:szCs w:val="21"/>
        </w:rPr>
        <w:t>研</w:t>
      </w:r>
      <w:r>
        <w:rPr>
          <w:rFonts w:hint="eastAsia" w:ascii="宋体" w:hAnsi="宋体" w:eastAsia="宋体" w:cs="宋体"/>
          <w:b/>
          <w:sz w:val="21"/>
          <w:szCs w:val="21"/>
        </w:rPr>
        <w:t>结论</w:t>
      </w:r>
    </w:p>
    <w:p w14:paraId="539BDACA">
      <w:pPr>
        <w:widowControl/>
        <w:numPr>
          <w:ilvl w:val="0"/>
          <w:numId w:val="30"/>
        </w:numPr>
        <w:suppressAutoHyphens/>
        <w:spacing w:line="240" w:lineRule="auto"/>
        <w:ind w:firstLine="422" w:firstLineChars="0"/>
        <w:jc w:val="left"/>
        <w:rPr>
          <w:rFonts w:hint="eastAsia" w:ascii="宋体" w:hAnsi="宋体" w:eastAsia="宋体" w:cs="宋体"/>
          <w:b/>
          <w:sz w:val="21"/>
          <w:szCs w:val="21"/>
        </w:rPr>
      </w:pPr>
      <w:r>
        <w:rPr>
          <w:rFonts w:hint="eastAsia" w:ascii="宋体" w:hAnsi="宋体" w:eastAsia="宋体" w:cs="宋体"/>
          <w:b/>
          <w:sz w:val="21"/>
          <w:szCs w:val="21"/>
        </w:rPr>
        <w:t>调</w:t>
      </w:r>
      <w:r>
        <w:rPr>
          <w:rFonts w:hint="eastAsia" w:ascii="宋体" w:hAnsi="宋体" w:eastAsia="宋体" w:cs="宋体"/>
          <w:b/>
          <w:sz w:val="21"/>
          <w:szCs w:val="21"/>
        </w:rPr>
        <w:t>研</w:t>
      </w:r>
      <w:r>
        <w:rPr>
          <w:rFonts w:hint="eastAsia" w:ascii="宋体" w:hAnsi="宋体" w:eastAsia="宋体" w:cs="宋体"/>
          <w:b/>
          <w:sz w:val="21"/>
          <w:szCs w:val="21"/>
        </w:rPr>
        <w:t>详情</w:t>
      </w:r>
    </w:p>
    <w:p w14:paraId="1D2555DF">
      <w:pPr>
        <w:spacing w:line="276" w:lineRule="auto"/>
        <w:ind w:firstLine="420"/>
        <w:rPr>
          <w:rFonts w:hint="eastAsia" w:ascii="宋体" w:hAnsi="宋体" w:eastAsia="宋体" w:cs="宋体"/>
          <w:sz w:val="21"/>
          <w:szCs w:val="21"/>
        </w:rPr>
      </w:pPr>
      <w:r>
        <w:rPr>
          <w:rFonts w:hint="eastAsia" w:ascii="宋体" w:hAnsi="宋体" w:eastAsia="宋体" w:cs="宋体"/>
          <w:sz w:val="21"/>
          <w:szCs w:val="21"/>
        </w:rPr>
        <w:t>（一）</w:t>
      </w:r>
      <w:r>
        <w:rPr>
          <w:rFonts w:hint="eastAsia" w:ascii="宋体" w:hAnsi="宋体" w:eastAsia="宋体" w:cs="宋体"/>
          <w:sz w:val="21"/>
          <w:szCs w:val="21"/>
        </w:rPr>
        <w:t>基本情况</w:t>
      </w:r>
    </w:p>
    <w:p w14:paraId="3C5C015C">
      <w:pPr>
        <w:numPr>
          <w:ilvl w:val="0"/>
          <w:numId w:val="31"/>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本校本专业教师目前所从事岗位情况</w:t>
      </w:r>
    </w:p>
    <w:p w14:paraId="30AD0CDA">
      <w:pPr>
        <w:numPr>
          <w:ilvl w:val="0"/>
          <w:numId w:val="31"/>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本校本专业教师对XXX专业的毕业要求了解情况</w:t>
      </w:r>
    </w:p>
    <w:p w14:paraId="79D2C648">
      <w:pPr>
        <w:numPr>
          <w:ilvl w:val="0"/>
          <w:numId w:val="31"/>
        </w:numPr>
        <w:tabs>
          <w:tab w:val="left" w:pos="1725"/>
        </w:tabs>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本校本专业教师了解XXX专业毕业要求的途径情况</w:t>
      </w:r>
    </w:p>
    <w:p w14:paraId="260DB61D">
      <w:pPr>
        <w:numPr>
          <w:ilvl w:val="0"/>
          <w:numId w:val="31"/>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本校本专业教师给学生宣讲XXX专业毕业生要求的情况</w:t>
      </w:r>
    </w:p>
    <w:p w14:paraId="7710370C">
      <w:pPr>
        <w:numPr>
          <w:ilvl w:val="0"/>
          <w:numId w:val="31"/>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本校本专业教师对自己所教的课程对毕业要求的支撑程度了解情况</w:t>
      </w:r>
    </w:p>
    <w:p w14:paraId="441CB042">
      <w:pPr>
        <w:ind w:firstLine="42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rPr>
        <w:t>二</w:t>
      </w:r>
      <w:r>
        <w:rPr>
          <w:rFonts w:hint="eastAsia" w:ascii="宋体" w:hAnsi="宋体" w:eastAsia="宋体" w:cs="宋体"/>
          <w:sz w:val="21"/>
          <w:szCs w:val="21"/>
        </w:rPr>
        <w:t>）</w:t>
      </w:r>
      <w:r>
        <w:rPr>
          <w:rFonts w:hint="eastAsia" w:ascii="宋体" w:hAnsi="宋体" w:eastAsia="宋体" w:cs="宋体"/>
          <w:sz w:val="21"/>
          <w:szCs w:val="21"/>
        </w:rPr>
        <w:t>本专业教师对本专业毕业要求理解程度</w:t>
      </w:r>
      <w:r>
        <w:rPr>
          <w:rFonts w:hint="eastAsia" w:ascii="宋体" w:hAnsi="宋体" w:eastAsia="宋体" w:cs="宋体"/>
          <w:bCs/>
          <w:sz w:val="21"/>
          <w:szCs w:val="21"/>
        </w:rPr>
        <w:t>评分</w:t>
      </w:r>
    </w:p>
    <w:p w14:paraId="1BA2B935">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工程知识</w:t>
      </w:r>
    </w:p>
    <w:p w14:paraId="4CA7E8F1">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问题分析</w:t>
      </w:r>
    </w:p>
    <w:p w14:paraId="60A0325A">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设计/开发解决方案</w:t>
      </w:r>
    </w:p>
    <w:p w14:paraId="7CB88780">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研究</w:t>
      </w:r>
    </w:p>
    <w:p w14:paraId="4E332D6A">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使用现代工具</w:t>
      </w:r>
    </w:p>
    <w:p w14:paraId="1C621559">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工程与社会</w:t>
      </w:r>
    </w:p>
    <w:p w14:paraId="79D9C900">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环境和可持续发展</w:t>
      </w:r>
    </w:p>
    <w:p w14:paraId="330104C1">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职业规范</w:t>
      </w:r>
    </w:p>
    <w:p w14:paraId="49202E6A">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个人和团队</w:t>
      </w:r>
    </w:p>
    <w:p w14:paraId="72A16B3A">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沟通</w:t>
      </w:r>
    </w:p>
    <w:p w14:paraId="359B7E4A">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项目管理</w:t>
      </w:r>
    </w:p>
    <w:p w14:paraId="2948BE37">
      <w:pPr>
        <w:numPr>
          <w:ilvl w:val="0"/>
          <w:numId w:val="32"/>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终身学习</w:t>
      </w:r>
    </w:p>
    <w:p w14:paraId="66B61BF2">
      <w:pPr>
        <w:ind w:firstLine="422"/>
        <w:rPr>
          <w:rFonts w:hint="eastAsia" w:ascii="宋体" w:hAnsi="宋体" w:eastAsia="宋体" w:cs="宋体"/>
          <w:b/>
          <w:bCs/>
          <w:sz w:val="21"/>
          <w:szCs w:val="21"/>
        </w:rPr>
      </w:pPr>
      <w:r>
        <w:rPr>
          <w:rFonts w:hint="eastAsia" w:ascii="宋体" w:hAnsi="宋体" w:eastAsia="宋体" w:cs="宋体"/>
          <w:b/>
          <w:bCs/>
          <w:sz w:val="21"/>
          <w:szCs w:val="21"/>
        </w:rPr>
        <w:t>注：毕业要求以调研人才培养方案中的毕业要求版本为准。</w:t>
      </w:r>
    </w:p>
    <w:p w14:paraId="735AF631">
      <w:pPr>
        <w:spacing w:line="276" w:lineRule="auto"/>
        <w:ind w:firstLine="420"/>
        <w:rPr>
          <w:rFonts w:hint="eastAsia" w:ascii="宋体" w:hAnsi="宋体" w:eastAsia="宋体" w:cs="宋体"/>
          <w:sz w:val="21"/>
          <w:szCs w:val="21"/>
        </w:rPr>
      </w:pPr>
      <w:r>
        <w:rPr>
          <w:rFonts w:hint="eastAsia" w:ascii="宋体" w:hAnsi="宋体" w:eastAsia="宋体" w:cs="宋体"/>
          <w:sz w:val="21"/>
          <w:szCs w:val="21"/>
        </w:rPr>
        <w:t>（三）</w:t>
      </w:r>
      <w:r>
        <w:rPr>
          <w:rFonts w:hint="eastAsia" w:ascii="宋体" w:hAnsi="宋体" w:eastAsia="宋体" w:cs="宋体"/>
          <w:sz w:val="21"/>
          <w:szCs w:val="21"/>
        </w:rPr>
        <w:t>本校XXX专业教师对本专业毕业要求合理性评价</w:t>
      </w:r>
    </w:p>
    <w:p w14:paraId="03A3A97E">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工程知识</w:t>
      </w:r>
    </w:p>
    <w:p w14:paraId="38AA0BA2">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问题分析</w:t>
      </w:r>
    </w:p>
    <w:p w14:paraId="6E8D1CEA">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设计/开发解决方案</w:t>
      </w:r>
    </w:p>
    <w:p w14:paraId="369B3FC2">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研究</w:t>
      </w:r>
    </w:p>
    <w:p w14:paraId="7CE9CDF7">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使用现代工具</w:t>
      </w:r>
    </w:p>
    <w:p w14:paraId="308F6A6D">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工程与社会</w:t>
      </w:r>
    </w:p>
    <w:p w14:paraId="08F2AE71">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环境和可持续发展</w:t>
      </w:r>
    </w:p>
    <w:p w14:paraId="611AEC88">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职业规范</w:t>
      </w:r>
    </w:p>
    <w:p w14:paraId="60F1022F">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个人和团队</w:t>
      </w:r>
    </w:p>
    <w:p w14:paraId="18EDAAAE">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沟通</w:t>
      </w:r>
    </w:p>
    <w:p w14:paraId="70B9945F">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项目管理</w:t>
      </w:r>
    </w:p>
    <w:p w14:paraId="1A7E0570">
      <w:pPr>
        <w:numPr>
          <w:ilvl w:val="0"/>
          <w:numId w:val="33"/>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终身学习</w:t>
      </w:r>
    </w:p>
    <w:p w14:paraId="6FA35627">
      <w:pPr>
        <w:ind w:firstLine="422"/>
        <w:rPr>
          <w:rFonts w:hint="eastAsia" w:ascii="宋体" w:hAnsi="宋体" w:eastAsia="宋体" w:cs="宋体"/>
          <w:b/>
          <w:bCs/>
          <w:sz w:val="21"/>
          <w:szCs w:val="21"/>
        </w:rPr>
      </w:pPr>
      <w:r>
        <w:rPr>
          <w:rFonts w:hint="eastAsia" w:ascii="宋体" w:hAnsi="宋体" w:eastAsia="宋体" w:cs="宋体"/>
          <w:b/>
          <w:bCs/>
          <w:sz w:val="21"/>
          <w:szCs w:val="21"/>
        </w:rPr>
        <w:t>注：毕业要求以调研人才培养方案中的毕业要求版本为准。</w:t>
      </w:r>
    </w:p>
    <w:p w14:paraId="682D0669">
      <w:pPr>
        <w:spacing w:line="276" w:lineRule="auto"/>
        <w:ind w:firstLine="42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rPr>
        <w:t>四</w:t>
      </w:r>
      <w:r>
        <w:rPr>
          <w:rFonts w:hint="eastAsia" w:ascii="宋体" w:hAnsi="宋体" w:eastAsia="宋体" w:cs="宋体"/>
          <w:sz w:val="21"/>
          <w:szCs w:val="21"/>
        </w:rPr>
        <w:t>）</w:t>
      </w:r>
      <w:r>
        <w:rPr>
          <w:rFonts w:hint="eastAsia" w:ascii="宋体" w:hAnsi="宋体" w:eastAsia="宋体" w:cs="宋体"/>
          <w:sz w:val="21"/>
          <w:szCs w:val="21"/>
        </w:rPr>
        <w:t>对课程体系合理性</w:t>
      </w:r>
      <w:r>
        <w:rPr>
          <w:rFonts w:hint="eastAsia" w:ascii="宋体" w:hAnsi="宋体" w:eastAsia="宋体" w:cs="宋体"/>
          <w:sz w:val="21"/>
          <w:szCs w:val="21"/>
        </w:rPr>
        <w:t>评价</w:t>
      </w:r>
    </w:p>
    <w:p w14:paraId="225BC7E2">
      <w:pPr>
        <w:numPr>
          <w:ilvl w:val="0"/>
          <w:numId w:val="34"/>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本专业教师对本专业毕业要求与课程的支撑关系合理性评价</w:t>
      </w:r>
    </w:p>
    <w:p w14:paraId="360FE57F">
      <w:pPr>
        <w:numPr>
          <w:ilvl w:val="0"/>
          <w:numId w:val="34"/>
        </w:numPr>
        <w:suppressAutoHyphens/>
        <w:spacing w:line="276" w:lineRule="auto"/>
        <w:ind w:firstLine="420" w:firstLineChars="0"/>
        <w:rPr>
          <w:rFonts w:hint="eastAsia" w:ascii="宋体" w:hAnsi="宋体" w:eastAsia="宋体" w:cs="宋体"/>
          <w:sz w:val="21"/>
          <w:szCs w:val="21"/>
        </w:rPr>
      </w:pPr>
      <w:r>
        <w:rPr>
          <w:rFonts w:hint="eastAsia" w:ascii="宋体" w:hAnsi="宋体" w:eastAsia="宋体" w:cs="宋体"/>
          <w:sz w:val="21"/>
          <w:szCs w:val="21"/>
        </w:rPr>
        <w:t>本专业教师对专业核心课程设置（含学分、学时、学期等内容）</w:t>
      </w:r>
    </w:p>
    <w:p w14:paraId="0B4530F8">
      <w:pPr>
        <w:ind w:firstLine="174" w:firstLineChars="83"/>
        <w:rPr>
          <w:rFonts w:hint="eastAsia" w:ascii="宋体" w:hAnsi="宋体" w:eastAsia="宋体" w:cs="宋体"/>
          <w:color w:val="000000" w:themeColor="text1" w:themeShade="80"/>
          <w:sz w:val="21"/>
          <w:szCs w:val="21"/>
        </w:rPr>
      </w:pPr>
      <w:r>
        <w:rPr>
          <w:rFonts w:hint="eastAsia" w:ascii="宋体" w:hAnsi="宋体" w:eastAsia="宋体" w:cs="宋体"/>
          <w:sz w:val="21"/>
          <w:szCs w:val="21"/>
        </w:rPr>
        <w:t>本专业教师对本专业主要实践课程设置（含学分、学时、学期等内容）的合理性评价</w:t>
      </w:r>
    </w:p>
    <w:p w14:paraId="088AB474">
      <w:pPr>
        <w:ind w:firstLine="420" w:firstLineChars="200"/>
        <w:rPr>
          <w:rFonts w:hint="eastAsia" w:ascii="宋体" w:hAnsi="宋体" w:eastAsia="宋体" w:cs="宋体"/>
          <w:color w:val="auto"/>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iberation Mono">
    <w:altName w:val="宋体"/>
    <w:panose1 w:val="00000000000000000000"/>
    <w:charset w:val="86"/>
    <w:family w:val="roman"/>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211148"/>
    <w:multiLevelType w:val="multilevel"/>
    <w:tmpl w:val="04211148"/>
    <w:lvl w:ilvl="0" w:tentative="0">
      <w:start w:val="1"/>
      <w:numFmt w:val="taiwaneseCountingThousand"/>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060B0784"/>
    <w:multiLevelType w:val="multilevel"/>
    <w:tmpl w:val="060B0784"/>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2">
    <w:nsid w:val="077D058C"/>
    <w:multiLevelType w:val="multilevel"/>
    <w:tmpl w:val="077D058C"/>
    <w:lvl w:ilvl="0" w:tentative="0">
      <w:start w:val="1"/>
      <w:numFmt w:val="decimal"/>
      <w:suff w:val="nothing"/>
      <w:lvlText w:val="%1."/>
      <w:lvlJc w:val="left"/>
      <w:pPr>
        <w:ind w:left="533" w:hanging="113"/>
      </w:pPr>
      <w:rPr>
        <w:rFonts w:hint="default"/>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3">
    <w:nsid w:val="083E58F4"/>
    <w:multiLevelType w:val="multilevel"/>
    <w:tmpl w:val="083E58F4"/>
    <w:lvl w:ilvl="0" w:tentative="0">
      <w:start w:val="1"/>
      <w:numFmt w:val="decimal"/>
      <w:suff w:val="space"/>
      <w:lvlText w:val="%1."/>
      <w:lvlJc w:val="left"/>
      <w:pPr>
        <w:ind w:left="680" w:hanging="113"/>
      </w:pPr>
      <w:rPr>
        <w:rFonts w:hint="default"/>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4">
    <w:nsid w:val="08B83DDB"/>
    <w:multiLevelType w:val="multilevel"/>
    <w:tmpl w:val="08B83DDB"/>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5">
    <w:nsid w:val="0A1D31AF"/>
    <w:multiLevelType w:val="multilevel"/>
    <w:tmpl w:val="0A1D31AF"/>
    <w:lvl w:ilvl="0" w:tentative="0">
      <w:start w:val="1"/>
      <w:numFmt w:val="decimal"/>
      <w:suff w:val="space"/>
      <w:lvlText w:val="%1."/>
      <w:lvlJc w:val="left"/>
      <w:pPr>
        <w:ind w:left="680" w:hanging="113"/>
      </w:pPr>
      <w:rPr>
        <w:rFonts w:hint="default"/>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6">
    <w:nsid w:val="0AD70A2A"/>
    <w:multiLevelType w:val="multilevel"/>
    <w:tmpl w:val="0AD70A2A"/>
    <w:lvl w:ilvl="0" w:tentative="0">
      <w:start w:val="1"/>
      <w:numFmt w:val="taiwaneseCountingThousand"/>
      <w:lvlText w:val="(%1)"/>
      <w:lvlJc w:val="left"/>
      <w:pPr>
        <w:tabs>
          <w:tab w:val="left" w:pos="0"/>
        </w:tabs>
        <w:ind w:left="542" w:hanging="420"/>
      </w:pPr>
    </w:lvl>
    <w:lvl w:ilvl="1" w:tentative="0">
      <w:start w:val="1"/>
      <w:numFmt w:val="lowerLetter"/>
      <w:lvlText w:val="%2)"/>
      <w:lvlJc w:val="left"/>
      <w:pPr>
        <w:tabs>
          <w:tab w:val="left" w:pos="0"/>
        </w:tabs>
        <w:ind w:left="962" w:hanging="420"/>
      </w:pPr>
    </w:lvl>
    <w:lvl w:ilvl="2" w:tentative="0">
      <w:start w:val="1"/>
      <w:numFmt w:val="lowerRoman"/>
      <w:lvlText w:val="%3."/>
      <w:lvlJc w:val="right"/>
      <w:pPr>
        <w:tabs>
          <w:tab w:val="left" w:pos="0"/>
        </w:tabs>
        <w:ind w:left="1382" w:hanging="420"/>
      </w:pPr>
    </w:lvl>
    <w:lvl w:ilvl="3" w:tentative="0">
      <w:start w:val="1"/>
      <w:numFmt w:val="decimal"/>
      <w:lvlText w:val="%4."/>
      <w:lvlJc w:val="left"/>
      <w:pPr>
        <w:tabs>
          <w:tab w:val="left" w:pos="0"/>
        </w:tabs>
        <w:ind w:left="1802" w:hanging="420"/>
      </w:pPr>
    </w:lvl>
    <w:lvl w:ilvl="4" w:tentative="0">
      <w:start w:val="1"/>
      <w:numFmt w:val="lowerLetter"/>
      <w:lvlText w:val="%5)"/>
      <w:lvlJc w:val="left"/>
      <w:pPr>
        <w:tabs>
          <w:tab w:val="left" w:pos="0"/>
        </w:tabs>
        <w:ind w:left="2222" w:hanging="420"/>
      </w:pPr>
    </w:lvl>
    <w:lvl w:ilvl="5" w:tentative="0">
      <w:start w:val="1"/>
      <w:numFmt w:val="lowerRoman"/>
      <w:lvlText w:val="%6."/>
      <w:lvlJc w:val="right"/>
      <w:pPr>
        <w:tabs>
          <w:tab w:val="left" w:pos="0"/>
        </w:tabs>
        <w:ind w:left="2642" w:hanging="420"/>
      </w:pPr>
    </w:lvl>
    <w:lvl w:ilvl="6" w:tentative="0">
      <w:start w:val="1"/>
      <w:numFmt w:val="decimal"/>
      <w:lvlText w:val="%7."/>
      <w:lvlJc w:val="left"/>
      <w:pPr>
        <w:tabs>
          <w:tab w:val="left" w:pos="0"/>
        </w:tabs>
        <w:ind w:left="3062" w:hanging="420"/>
      </w:pPr>
    </w:lvl>
    <w:lvl w:ilvl="7" w:tentative="0">
      <w:start w:val="1"/>
      <w:numFmt w:val="lowerLetter"/>
      <w:lvlText w:val="%8)"/>
      <w:lvlJc w:val="left"/>
      <w:pPr>
        <w:tabs>
          <w:tab w:val="left" w:pos="0"/>
        </w:tabs>
        <w:ind w:left="3482" w:hanging="420"/>
      </w:pPr>
    </w:lvl>
    <w:lvl w:ilvl="8" w:tentative="0">
      <w:start w:val="1"/>
      <w:numFmt w:val="lowerRoman"/>
      <w:lvlText w:val="%9."/>
      <w:lvlJc w:val="right"/>
      <w:pPr>
        <w:tabs>
          <w:tab w:val="left" w:pos="0"/>
        </w:tabs>
        <w:ind w:left="3902" w:hanging="420"/>
      </w:pPr>
    </w:lvl>
  </w:abstractNum>
  <w:abstractNum w:abstractNumId="7">
    <w:nsid w:val="174734A6"/>
    <w:multiLevelType w:val="multilevel"/>
    <w:tmpl w:val="174734A6"/>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8">
    <w:nsid w:val="17554DAA"/>
    <w:multiLevelType w:val="multilevel"/>
    <w:tmpl w:val="17554DAA"/>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9">
    <w:nsid w:val="18FD4CB3"/>
    <w:multiLevelType w:val="multilevel"/>
    <w:tmpl w:val="18FD4CB3"/>
    <w:lvl w:ilvl="0" w:tentative="0">
      <w:start w:val="1"/>
      <w:numFmt w:val="chineseCountingThousand"/>
      <w:suff w:val="nothing"/>
      <w:lvlText w:val="(%1)"/>
      <w:lvlJc w:val="left"/>
      <w:pPr>
        <w:ind w:left="420" w:hanging="420"/>
      </w:pPr>
      <w:rPr>
        <w:rFonts w:hint="eastAsia"/>
        <w:sz w:val="21"/>
        <w:szCs w:val="21"/>
      </w:rPr>
    </w:lvl>
    <w:lvl w:ilvl="1" w:tentative="0">
      <w:start w:val="1"/>
      <w:numFmt w:val="lowerLetter"/>
      <w:lvlText w:val="%2)"/>
      <w:lvlJc w:val="left"/>
      <w:pPr>
        <w:tabs>
          <w:tab w:val="left" w:pos="0"/>
        </w:tabs>
        <w:ind w:left="840" w:hanging="420"/>
      </w:pPr>
      <w:rPr>
        <w:rFonts w:hint="eastAsia"/>
      </w:rPr>
    </w:lvl>
    <w:lvl w:ilvl="2" w:tentative="0">
      <w:start w:val="1"/>
      <w:numFmt w:val="lowerRoman"/>
      <w:lvlText w:val="%3."/>
      <w:lvlJc w:val="right"/>
      <w:pPr>
        <w:tabs>
          <w:tab w:val="left" w:pos="0"/>
        </w:tabs>
        <w:ind w:left="1260" w:hanging="420"/>
      </w:pPr>
      <w:rPr>
        <w:rFonts w:hint="eastAsia"/>
      </w:rPr>
    </w:lvl>
    <w:lvl w:ilvl="3" w:tentative="0">
      <w:start w:val="1"/>
      <w:numFmt w:val="decimal"/>
      <w:lvlText w:val="%4."/>
      <w:lvlJc w:val="left"/>
      <w:pPr>
        <w:tabs>
          <w:tab w:val="left" w:pos="0"/>
        </w:tabs>
        <w:ind w:left="1680" w:hanging="420"/>
      </w:pPr>
      <w:rPr>
        <w:rFonts w:hint="eastAsia"/>
      </w:rPr>
    </w:lvl>
    <w:lvl w:ilvl="4" w:tentative="0">
      <w:start w:val="1"/>
      <w:numFmt w:val="lowerLetter"/>
      <w:lvlText w:val="%5)"/>
      <w:lvlJc w:val="left"/>
      <w:pPr>
        <w:tabs>
          <w:tab w:val="left" w:pos="0"/>
        </w:tabs>
        <w:ind w:left="2100" w:hanging="420"/>
      </w:pPr>
      <w:rPr>
        <w:rFonts w:hint="eastAsia"/>
      </w:rPr>
    </w:lvl>
    <w:lvl w:ilvl="5" w:tentative="0">
      <w:start w:val="1"/>
      <w:numFmt w:val="lowerRoman"/>
      <w:lvlText w:val="%6."/>
      <w:lvlJc w:val="right"/>
      <w:pPr>
        <w:tabs>
          <w:tab w:val="left" w:pos="0"/>
        </w:tabs>
        <w:ind w:left="2520" w:hanging="420"/>
      </w:pPr>
      <w:rPr>
        <w:rFonts w:hint="eastAsia"/>
      </w:rPr>
    </w:lvl>
    <w:lvl w:ilvl="6" w:tentative="0">
      <w:start w:val="1"/>
      <w:numFmt w:val="decimal"/>
      <w:lvlText w:val="%7."/>
      <w:lvlJc w:val="left"/>
      <w:pPr>
        <w:tabs>
          <w:tab w:val="left" w:pos="0"/>
        </w:tabs>
        <w:ind w:left="2940" w:hanging="420"/>
      </w:pPr>
      <w:rPr>
        <w:rFonts w:hint="eastAsia"/>
      </w:rPr>
    </w:lvl>
    <w:lvl w:ilvl="7" w:tentative="0">
      <w:start w:val="1"/>
      <w:numFmt w:val="lowerLetter"/>
      <w:lvlText w:val="%8)"/>
      <w:lvlJc w:val="left"/>
      <w:pPr>
        <w:tabs>
          <w:tab w:val="left" w:pos="0"/>
        </w:tabs>
        <w:ind w:left="3360" w:hanging="420"/>
      </w:pPr>
      <w:rPr>
        <w:rFonts w:hint="eastAsia"/>
      </w:rPr>
    </w:lvl>
    <w:lvl w:ilvl="8" w:tentative="0">
      <w:start w:val="1"/>
      <w:numFmt w:val="lowerRoman"/>
      <w:lvlText w:val="%9."/>
      <w:lvlJc w:val="right"/>
      <w:pPr>
        <w:tabs>
          <w:tab w:val="left" w:pos="0"/>
        </w:tabs>
        <w:ind w:left="3780" w:hanging="420"/>
      </w:pPr>
      <w:rPr>
        <w:rFonts w:hint="eastAsia"/>
      </w:rPr>
    </w:lvl>
  </w:abstractNum>
  <w:abstractNum w:abstractNumId="10">
    <w:nsid w:val="1E4F67AC"/>
    <w:multiLevelType w:val="multilevel"/>
    <w:tmpl w:val="1E4F67AC"/>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11">
    <w:nsid w:val="2D0D1206"/>
    <w:multiLevelType w:val="multilevel"/>
    <w:tmpl w:val="2D0D1206"/>
    <w:lvl w:ilvl="0" w:tentative="0">
      <w:start w:val="1"/>
      <w:numFmt w:val="decimal"/>
      <w:suff w:val="space"/>
      <w:lvlText w:val="%1."/>
      <w:lvlJc w:val="left"/>
      <w:pPr>
        <w:ind w:left="680" w:hanging="113"/>
      </w:pPr>
      <w:rPr>
        <w:rFonts w:hint="default"/>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12">
    <w:nsid w:val="2E0F243B"/>
    <w:multiLevelType w:val="multilevel"/>
    <w:tmpl w:val="2E0F243B"/>
    <w:lvl w:ilvl="0" w:tentative="0">
      <w:start w:val="1"/>
      <w:numFmt w:val="taiwaneseCountingThousand"/>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3">
    <w:nsid w:val="317F0086"/>
    <w:multiLevelType w:val="multilevel"/>
    <w:tmpl w:val="317F0086"/>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14">
    <w:nsid w:val="3D2F068F"/>
    <w:multiLevelType w:val="multilevel"/>
    <w:tmpl w:val="3D2F068F"/>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15">
    <w:nsid w:val="3D3E316D"/>
    <w:multiLevelType w:val="multilevel"/>
    <w:tmpl w:val="3D3E316D"/>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16">
    <w:nsid w:val="3F0A2574"/>
    <w:multiLevelType w:val="multilevel"/>
    <w:tmpl w:val="3F0A2574"/>
    <w:lvl w:ilvl="0" w:tentative="0">
      <w:start w:val="1"/>
      <w:numFmt w:val="taiwaneseCountingThousand"/>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7">
    <w:nsid w:val="3F805298"/>
    <w:multiLevelType w:val="multilevel"/>
    <w:tmpl w:val="3F805298"/>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18">
    <w:nsid w:val="41F22194"/>
    <w:multiLevelType w:val="multilevel"/>
    <w:tmpl w:val="41F22194"/>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19">
    <w:nsid w:val="480D5CEA"/>
    <w:multiLevelType w:val="multilevel"/>
    <w:tmpl w:val="480D5CEA"/>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20">
    <w:nsid w:val="49212E57"/>
    <w:multiLevelType w:val="multilevel"/>
    <w:tmpl w:val="49212E57"/>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21">
    <w:nsid w:val="525D74E3"/>
    <w:multiLevelType w:val="multilevel"/>
    <w:tmpl w:val="525D74E3"/>
    <w:lvl w:ilvl="0" w:tentative="0">
      <w:start w:val="1"/>
      <w:numFmt w:val="decimal"/>
      <w:suff w:val="space"/>
      <w:lvlText w:val="%1."/>
      <w:lvlJc w:val="left"/>
      <w:pPr>
        <w:ind w:left="680" w:hanging="113"/>
      </w:pPr>
      <w:rPr>
        <w:rFonts w:hint="default"/>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22">
    <w:nsid w:val="532E472C"/>
    <w:multiLevelType w:val="multilevel"/>
    <w:tmpl w:val="532E472C"/>
    <w:lvl w:ilvl="0" w:tentative="0">
      <w:start w:val="1"/>
      <w:numFmt w:val="decimal"/>
      <w:suff w:val="nothing"/>
      <w:lvlText w:val="%1."/>
      <w:lvlJc w:val="left"/>
      <w:pPr>
        <w:ind w:left="533" w:hanging="113"/>
      </w:pPr>
      <w:rPr>
        <w:rFonts w:hint="default"/>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23">
    <w:nsid w:val="5798319D"/>
    <w:multiLevelType w:val="multilevel"/>
    <w:tmpl w:val="5798319D"/>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24">
    <w:nsid w:val="5827080B"/>
    <w:multiLevelType w:val="multilevel"/>
    <w:tmpl w:val="5827080B"/>
    <w:lvl w:ilvl="0" w:tentative="0">
      <w:start w:val="1"/>
      <w:numFmt w:val="decimal"/>
      <w:suff w:val="space"/>
      <w:lvlText w:val="%1."/>
      <w:lvlJc w:val="left"/>
      <w:pPr>
        <w:ind w:left="680" w:hanging="113"/>
      </w:pPr>
      <w:rPr>
        <w:rFonts w:hint="default"/>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25">
    <w:nsid w:val="5C1E2B75"/>
    <w:multiLevelType w:val="multilevel"/>
    <w:tmpl w:val="5C1E2B75"/>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26">
    <w:nsid w:val="5D373ECA"/>
    <w:multiLevelType w:val="multilevel"/>
    <w:tmpl w:val="5D373ECA"/>
    <w:lvl w:ilvl="0" w:tentative="0">
      <w:start w:val="1"/>
      <w:numFmt w:val="decimal"/>
      <w:suff w:val="space"/>
      <w:lvlText w:val="%1."/>
      <w:lvlJc w:val="left"/>
      <w:pPr>
        <w:ind w:left="680" w:hanging="113"/>
      </w:pPr>
      <w:rPr>
        <w:rFonts w:hint="default"/>
      </w:rPr>
    </w:lvl>
    <w:lvl w:ilvl="1" w:tentative="0">
      <w:start w:val="1"/>
      <w:numFmt w:val="japaneseCounting"/>
      <w:lvlText w:val="%2、"/>
      <w:lvlJc w:val="left"/>
      <w:pPr>
        <w:ind w:left="1227" w:hanging="450"/>
      </w:pPr>
      <w:rPr>
        <w:rFonts w:hint="default"/>
      </w:r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27">
    <w:nsid w:val="5F06290C"/>
    <w:multiLevelType w:val="multilevel"/>
    <w:tmpl w:val="5F06290C"/>
    <w:lvl w:ilvl="0" w:tentative="0">
      <w:start w:val="1"/>
      <w:numFmt w:val="chineseCountingThousand"/>
      <w:suff w:val="nothing"/>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8">
    <w:nsid w:val="6604617C"/>
    <w:multiLevelType w:val="multilevel"/>
    <w:tmpl w:val="6604617C"/>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29">
    <w:nsid w:val="66970D96"/>
    <w:multiLevelType w:val="multilevel"/>
    <w:tmpl w:val="66970D96"/>
    <w:lvl w:ilvl="0" w:tentative="0">
      <w:start w:val="1"/>
      <w:numFmt w:val="decimal"/>
      <w:suff w:val="space"/>
      <w:lvlText w:val="%1."/>
      <w:lvlJc w:val="left"/>
      <w:pPr>
        <w:ind w:left="680" w:hanging="113"/>
      </w:pPr>
      <w:rPr>
        <w:rFonts w:hint="default"/>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30">
    <w:nsid w:val="6CB7798E"/>
    <w:multiLevelType w:val="multilevel"/>
    <w:tmpl w:val="6CB7798E"/>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31">
    <w:nsid w:val="70110054"/>
    <w:multiLevelType w:val="multilevel"/>
    <w:tmpl w:val="70110054"/>
    <w:lvl w:ilvl="0" w:tentative="0">
      <w:start w:val="1"/>
      <w:numFmt w:val="decimal"/>
      <w:suff w:val="space"/>
      <w:lvlText w:val="%1."/>
      <w:lvlJc w:val="left"/>
      <w:pPr>
        <w:ind w:left="680" w:hanging="113"/>
      </w:pPr>
      <w:rPr>
        <w:rFonts w:hint="default"/>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32">
    <w:nsid w:val="733F0288"/>
    <w:multiLevelType w:val="multilevel"/>
    <w:tmpl w:val="733F0288"/>
    <w:lvl w:ilvl="0" w:tentative="0">
      <w:start w:val="1"/>
      <w:numFmt w:val="decimal"/>
      <w:suff w:val="nothing"/>
      <w:lvlText w:val="%1."/>
      <w:lvlJc w:val="left"/>
      <w:pPr>
        <w:ind w:left="962" w:hanging="420"/>
      </w:pPr>
      <w:rPr>
        <w:rFonts w:hint="eastAsia"/>
      </w:rPr>
    </w:lvl>
    <w:lvl w:ilvl="1" w:tentative="0">
      <w:start w:val="1"/>
      <w:numFmt w:val="lowerLetter"/>
      <w:lvlText w:val="%2)"/>
      <w:lvlJc w:val="left"/>
      <w:pPr>
        <w:tabs>
          <w:tab w:val="left" w:pos="0"/>
        </w:tabs>
        <w:ind w:left="1382" w:hanging="420"/>
      </w:pPr>
      <w:rPr>
        <w:rFonts w:hint="eastAsia"/>
      </w:rPr>
    </w:lvl>
    <w:lvl w:ilvl="2" w:tentative="0">
      <w:start w:val="1"/>
      <w:numFmt w:val="lowerRoman"/>
      <w:lvlText w:val="%3."/>
      <w:lvlJc w:val="right"/>
      <w:pPr>
        <w:tabs>
          <w:tab w:val="left" w:pos="0"/>
        </w:tabs>
        <w:ind w:left="1802" w:hanging="420"/>
      </w:pPr>
      <w:rPr>
        <w:rFonts w:hint="eastAsia"/>
      </w:rPr>
    </w:lvl>
    <w:lvl w:ilvl="3" w:tentative="0">
      <w:start w:val="1"/>
      <w:numFmt w:val="decimal"/>
      <w:lvlText w:val="%4."/>
      <w:lvlJc w:val="left"/>
      <w:pPr>
        <w:tabs>
          <w:tab w:val="left" w:pos="0"/>
        </w:tabs>
        <w:ind w:left="2222" w:hanging="420"/>
      </w:pPr>
      <w:rPr>
        <w:rFonts w:hint="eastAsia"/>
      </w:rPr>
    </w:lvl>
    <w:lvl w:ilvl="4" w:tentative="0">
      <w:start w:val="1"/>
      <w:numFmt w:val="lowerLetter"/>
      <w:lvlText w:val="%5)"/>
      <w:lvlJc w:val="left"/>
      <w:pPr>
        <w:tabs>
          <w:tab w:val="left" w:pos="0"/>
        </w:tabs>
        <w:ind w:left="2642" w:hanging="420"/>
      </w:pPr>
      <w:rPr>
        <w:rFonts w:hint="eastAsia"/>
      </w:rPr>
    </w:lvl>
    <w:lvl w:ilvl="5" w:tentative="0">
      <w:start w:val="1"/>
      <w:numFmt w:val="lowerRoman"/>
      <w:lvlText w:val="%6."/>
      <w:lvlJc w:val="right"/>
      <w:pPr>
        <w:tabs>
          <w:tab w:val="left" w:pos="0"/>
        </w:tabs>
        <w:ind w:left="3062" w:hanging="420"/>
      </w:pPr>
      <w:rPr>
        <w:rFonts w:hint="eastAsia"/>
      </w:rPr>
    </w:lvl>
    <w:lvl w:ilvl="6" w:tentative="0">
      <w:start w:val="1"/>
      <w:numFmt w:val="decimal"/>
      <w:lvlText w:val="%7."/>
      <w:lvlJc w:val="left"/>
      <w:pPr>
        <w:tabs>
          <w:tab w:val="left" w:pos="0"/>
        </w:tabs>
        <w:ind w:left="3482" w:hanging="420"/>
      </w:pPr>
      <w:rPr>
        <w:rFonts w:hint="eastAsia"/>
      </w:rPr>
    </w:lvl>
    <w:lvl w:ilvl="7" w:tentative="0">
      <w:start w:val="1"/>
      <w:numFmt w:val="lowerLetter"/>
      <w:lvlText w:val="%8)"/>
      <w:lvlJc w:val="left"/>
      <w:pPr>
        <w:tabs>
          <w:tab w:val="left" w:pos="0"/>
        </w:tabs>
        <w:ind w:left="3902" w:hanging="420"/>
      </w:pPr>
      <w:rPr>
        <w:rFonts w:hint="eastAsia"/>
      </w:rPr>
    </w:lvl>
    <w:lvl w:ilvl="8" w:tentative="0">
      <w:start w:val="1"/>
      <w:numFmt w:val="lowerRoman"/>
      <w:lvlText w:val="%9."/>
      <w:lvlJc w:val="right"/>
      <w:pPr>
        <w:tabs>
          <w:tab w:val="left" w:pos="0"/>
        </w:tabs>
        <w:ind w:left="4322" w:hanging="420"/>
      </w:pPr>
      <w:rPr>
        <w:rFonts w:hint="eastAsia"/>
      </w:rPr>
    </w:lvl>
  </w:abstractNum>
  <w:abstractNum w:abstractNumId="33">
    <w:nsid w:val="737A6A48"/>
    <w:multiLevelType w:val="multilevel"/>
    <w:tmpl w:val="737A6A48"/>
    <w:lvl w:ilvl="0" w:tentative="0">
      <w:start w:val="1"/>
      <w:numFmt w:val="decimal"/>
      <w:suff w:val="space"/>
      <w:lvlText w:val="%1."/>
      <w:lvlJc w:val="left"/>
      <w:pPr>
        <w:ind w:left="680" w:hanging="113"/>
      </w:pPr>
      <w:rPr>
        <w:rFonts w:hint="default"/>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num w:numId="1">
    <w:abstractNumId w:val="27"/>
  </w:num>
  <w:num w:numId="2">
    <w:abstractNumId w:val="22"/>
  </w:num>
  <w:num w:numId="3">
    <w:abstractNumId w:val="2"/>
  </w:num>
  <w:num w:numId="4">
    <w:abstractNumId w:val="11"/>
  </w:num>
  <w:num w:numId="5">
    <w:abstractNumId w:val="24"/>
  </w:num>
  <w:num w:numId="6">
    <w:abstractNumId w:val="5"/>
  </w:num>
  <w:num w:numId="7">
    <w:abstractNumId w:val="21"/>
  </w:num>
  <w:num w:numId="8">
    <w:abstractNumId w:val="29"/>
  </w:num>
  <w:num w:numId="9">
    <w:abstractNumId w:val="33"/>
  </w:num>
  <w:num w:numId="10">
    <w:abstractNumId w:val="31"/>
  </w:num>
  <w:num w:numId="11">
    <w:abstractNumId w:val="26"/>
  </w:num>
  <w:num w:numId="12">
    <w:abstractNumId w:val="3"/>
  </w:num>
  <w:num w:numId="13">
    <w:abstractNumId w:val="16"/>
  </w:num>
  <w:num w:numId="14">
    <w:abstractNumId w:val="30"/>
  </w:num>
  <w:num w:numId="15">
    <w:abstractNumId w:val="8"/>
  </w:num>
  <w:num w:numId="16">
    <w:abstractNumId w:val="7"/>
  </w:num>
  <w:num w:numId="17">
    <w:abstractNumId w:val="20"/>
  </w:num>
  <w:num w:numId="18">
    <w:abstractNumId w:val="6"/>
  </w:num>
  <w:num w:numId="19">
    <w:abstractNumId w:val="23"/>
  </w:num>
  <w:num w:numId="20">
    <w:abstractNumId w:val="18"/>
  </w:num>
  <w:num w:numId="21">
    <w:abstractNumId w:val="32"/>
  </w:num>
  <w:num w:numId="22">
    <w:abstractNumId w:val="10"/>
  </w:num>
  <w:num w:numId="23">
    <w:abstractNumId w:val="17"/>
  </w:num>
  <w:num w:numId="24">
    <w:abstractNumId w:val="28"/>
  </w:num>
  <w:num w:numId="25">
    <w:abstractNumId w:val="1"/>
  </w:num>
  <w:num w:numId="26">
    <w:abstractNumId w:val="25"/>
  </w:num>
  <w:num w:numId="27">
    <w:abstractNumId w:val="14"/>
  </w:num>
  <w:num w:numId="28">
    <w:abstractNumId w:val="0"/>
  </w:num>
  <w:num w:numId="29">
    <w:abstractNumId w:val="9"/>
  </w:num>
  <w:num w:numId="30">
    <w:abstractNumId w:val="12"/>
  </w:num>
  <w:num w:numId="31">
    <w:abstractNumId w:val="4"/>
  </w:num>
  <w:num w:numId="32">
    <w:abstractNumId w:val="13"/>
  </w:num>
  <w:num w:numId="33">
    <w:abstractNumId w:val="19"/>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E5A"/>
    <w:rsid w:val="001D17A3"/>
    <w:rsid w:val="008B3C89"/>
    <w:rsid w:val="00AD2E5A"/>
    <w:rsid w:val="0D930A23"/>
    <w:rsid w:val="1B10685F"/>
    <w:rsid w:val="25E90563"/>
    <w:rsid w:val="363E6B4A"/>
    <w:rsid w:val="476035B9"/>
    <w:rsid w:val="476F5CB6"/>
    <w:rsid w:val="508313F2"/>
    <w:rsid w:val="5E135A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Preformatted Text"/>
    <w:basedOn w:val="1"/>
    <w:qFormat/>
    <w:uiPriority w:val="0"/>
    <w:rPr>
      <w:rFonts w:ascii="Liberation Mono" w:hAnsi="Liberation Mono" w:eastAsia="新宋体" w:cs="Liberation Mono"/>
      <w:sz w:val="20"/>
      <w:szCs w:val="20"/>
    </w:rPr>
  </w:style>
  <w:style w:type="paragraph" w:styleId="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列出段落4"/>
    <w:basedOn w:val="1"/>
    <w:qFormat/>
    <w:uiPriority w:val="0"/>
    <w:pPr>
      <w:ind w:firstLine="420" w:firstLineChars="200"/>
    </w:pPr>
    <w:rPr>
      <w:rFonts w:ascii="Calibri" w:hAnsi="Calibri"/>
      <w:sz w:val="20"/>
      <w:szCs w:val="20"/>
    </w:rPr>
  </w:style>
  <w:style w:type="paragraph" w:customStyle="1" w:styleId="10">
    <w:name w:val="正文_0_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
    <w:name w:val="页眉 字符"/>
    <w:basedOn w:val="6"/>
    <w:link w:val="4"/>
    <w:qFormat/>
    <w:uiPriority w:val="0"/>
    <w:rPr>
      <w:rFonts w:ascii="Times New Roman" w:hAnsi="Times New Roman" w:eastAsia="宋体" w:cs="Times New Roman"/>
      <w:kern w:val="2"/>
      <w:sz w:val="18"/>
      <w:szCs w:val="18"/>
    </w:rPr>
  </w:style>
  <w:style w:type="character" w:customStyle="1" w:styleId="12">
    <w:name w:val="页脚 字符"/>
    <w:basedOn w:val="6"/>
    <w:link w:val="3"/>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877</Words>
  <Characters>899</Characters>
  <Lines>21</Lines>
  <Paragraphs>5</Paragraphs>
  <TotalTime>1</TotalTime>
  <ScaleCrop>false</ScaleCrop>
  <LinksUpToDate>false</LinksUpToDate>
  <CharactersWithSpaces>899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2025-07-28T07:44:00Z</dcterms:created>
  <dc:creator>Lenovo</dc:creator>
  <cp:lastModifiedBy>  </cp:lastModifiedBy>
  <dcterms:modified xsi:type="dcterms:W3CDTF">2026-10-29T02:56:59Z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eyJoZGlkIjoiYzMxNGNjYjY4YjU2ZTUwMzc4ZWU3Yjk1NjBlMGM2NjQiLCJ1c2VySWQiOiI5ODY1MjQ1MzUifQ==</vt:lpwstr>
  </property>
  <property fmtid="{D5CDD505-2E9C-101B-9397-08002B2CF9AE}" pid="4" name="ICV">
    <vt:lpwstr>AF3C54D7CD5A43079FCB47D72D729510_12</vt:lpwstr>
  </property>
</Properties>
</file>